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A-6624/2010 vom 25. Februar 2011</w:t>
      </w:r>
    </w:p>
    <w:p>
      <w:r>
        <w:t>Bundesverwaltungsgericht, 2011-02-25, IT</w:t>
      </w:r>
    </w:p>
    <w:p>
      <w:r>
        <w:rPr>
          <w:b/>
        </w:rPr>
        <w:t xml:space="preserve">Quelle: </w:t>
      </w:r>
      <w:r>
        <w:t>https://mcp.opencaselaw.ch/entscheid/bvger_A-6624_2010</w:t>
      </w:r>
    </w:p>
    <w:p>
      <w:r>
        <w:t>FR: TAF A-6624/2010 du 25 février 2011</w:t>
      </w:r>
    </w:p>
    <w:p>
      <w:r>
        <w:t>IT: TAF A-6624/2010 del 25 febbraio 2011</w:t>
      </w:r>
    </w:p>
    <w:p>
      <w:pPr>
        <w:pStyle w:val="Heading2"/>
      </w:pPr>
      <w:r>
        <w:t>Regeste</w:t>
      </w:r>
    </w:p>
    <w:p>
      <w:r>
        <w:t>Assistenza amministrativa e giudiziaria</w:t>
      </w:r>
    </w:p>
    <w:p>
      <w:pPr>
        <w:pStyle w:val="Heading2"/>
      </w:pPr>
      <w:r>
        <w:t>Erwägungen</w:t>
      </w:r>
    </w:p>
    <w:p>
      <w:r>
        <w:rPr>
          <w:b/>
        </w:rPr>
        <w:t>E. 1.1</w:t>
      </w:r>
    </w:p>
    <w:p>
      <w:r>
        <w:t>Il Tribunale amministrativo federale giudica i ricorsi contro le decisioni ai sensi dell'art. 5 della Legge federale del 20 dicembre 1968 sulla pro­ce­dura amministrativa (PA; RS 172.021) emanate dalle autorità menzionate all'art. 33 della Legge sul Tribunale amministrativo federale del 17 giugno 2005 (LTAF, RS 173.32), riservate le eccezioni di cui all'art. 32 LTAF (cfr. art. 31 LTAF). In particolare, le decisioni finali prese dall'Amministrazione fede­rale delle contribuzioni in materia di assistenza amministrativa sulla base dell'art. 26 CDI-USA 96 possono essere contestate davanti al Tribunale ammi­ni­strativo federale conformemente all'art. 32 a contrario LTAF in relazione con l'art. 20k cpv. 1 OCDI-USA. La procedura davanti al Tribunale am­mi­nistrativo federale è retta dalla PA, in quanto la LTAF non disponga altrimenti (art. 37 LTAF). Il Tribunale amministrativo federale è dunque competente per giudicare la presente vertenza.</w:t>
      </w:r>
    </w:p>
    <w:p>
      <w:r>
        <w:rPr>
          <w:b/>
        </w:rPr>
        <w:t>E. 1.2</w:t>
      </w:r>
    </w:p>
    <w:p>
      <w:r>
        <w:t>La decisione 9 agosto 2010 resa dall'AFC nei confronti del ricorrente è una decisione finale concernente la trasmissione di informazioni che può essere contestata dinanzi al Tribunale amministrativo federale (cfr. art. 32 a contrario LTAF e art. 20k cpv. 1 OCDI-USA). Al contrario, ogni decisione anteriore alla decisione finale, compresa quella relativa a misure coercitive, è imme­dia­tamente esecutiva e può essere impugnata solo congiuntamente alla decisione finale (art. 20k cpv. 4 OCDI-USA). Di conseguenza, la conclusione del ricorrente tendente a che la decisione 1° settembre 2009 del­l'AFC che impone a UBS SA il trasferimento delle informazioni sia dichiarata nulla, è irricevibile. In effetti, in virtù dell'effetto devolutivo, la decisione anteriore, che è parte della decisione finale, non può essere contestata separatamente (DTF 126 II 300 consid. 2a pag. 302 e segg., cfr. parimenti decisione del Tribunale amministrativo federale A-6258/2010 del 14 febbraio 2011 consid. 1.4 con riferimenti ivi citati).</w:t>
      </w:r>
    </w:p>
    <w:p>
      <w:r>
        <w:rPr>
          <w:b/>
        </w:rPr>
        <w:t>E. 1.3</w:t>
      </w:r>
    </w:p>
    <w:p>
      <w:r>
        <w:t>L'art. 33a cpv. 1 PA sancisce che il procedimento si svolge in una delle quattro lingue ufficiali (enunciate all'art. 70 cpv. 1 Cost.) e che trattasi, di regola, della lingua in cui le parti hanno presentato o pre­sen­te­rebbero le loro conclusioni. Nei procedimenti su ricorso, l'idioma de­ter­minante è quello della decisione impugnata. Se le parti utilizzano un'altra lingua ufficiale, il procedimento può svolgersi in tale lingua (art. 33a cpv. 2 PA). Nella fattispecie la decisione resa dall'AFC è in lingua tedesca mentre il ricorrente ha redatto il suo gravame in italiano. L'autorità inferiore ha quindi presentato la sua risposta 3 novembre 2010 in italiano, con­sen­tendo esplicitamente a condurre il procedimento in tale idioma. Ne consegue che quale lingua della presente procedura, in particolare del presente giu­di­zio, viene designato l'italiano (cfr. decisione del Tribunale ammi­ni­strativo federale A-3418/2010 dell'8 luglio 2010 consid. 2).</w:t>
      </w:r>
    </w:p>
    <w:p>
      <w:r>
        <w:rPr>
          <w:b/>
        </w:rPr>
        <w:t>E. 1.4</w:t>
      </w:r>
    </w:p>
    <w:p>
      <w:r>
        <w:t>L'interessato ha la qualità per ricorrere (cfr. 48 cpv. 1 PA). Tenuto conto delle ferie giudiziarie estive, il suo ricorso è stato interposto tempestivamente (art. 20 segg., art. 50 PA), nel rispetto delle esigenze di forma e di contenuto previste dalla legge (art. 52 PA).</w:t>
      </w:r>
    </w:p>
    <w:p>
      <w:r>
        <w:rPr>
          <w:b/>
        </w:rPr>
        <w:t>E. 1.5</w:t>
      </w:r>
    </w:p>
    <w:p>
      <w:r>
        <w:t>Fatta eccezione per le considerazioni che precedono (cfr. consid. 1.2), il ricorso è ricevibile in ordine e dev'essere esaminato nel merito.</w:t>
      </w:r>
    </w:p>
    <w:p>
      <w:r>
        <w:rPr>
          <w:b/>
        </w:rPr>
        <w:t>E. 2.1</w:t>
      </w:r>
    </w:p>
    <w:p>
      <w:r>
        <w:t>Con ricorso al Tribunale amministrativo federale possono essere invocati la violazione del diritto federale, compreso l'eccesso o l'abuso del potere di apprezzamento (art. 49 lett. a PA), l'accertamento inesatto o in­completo di fatti giuridicamente rilevanti (art. 49 lett. b PA) e l'ina­de­gua­tezza (art. 49 lett. c PA; cfr. André Moser/Michael Beusch/Lorenz Kneubühler, Prozessieren vor dem Bundes­ver­wal­tungsgericht, Basilea 2008, n. m. 2.149; Ulrich Häfelin/Georg Müller/Felix Uhlmann, Allgemeines Verwaltungsrecht, 6. ed., Zurigo/Basilea/Ginevra 2010, n. 1758 segg.). Il diritto federale ai sensi dell'art. 49 lett. a PA comprende parimenti i diritti costituzionali dei cittadini (cfr. Alfred Kölz/Isabelle Häner, Verwaltungsverfahren und Verwaltungsrechtspflege des Bundes, 2. ed., Zurigo 1998, cifra 621). Il diritto convenzionale ne fa ugualmente parte (cfr. ATF 132 II 81 consid. 1.3 e le referenze ivi citate; decisioni del Tribunale amministrativo federale A-4935/2010 dell'11 ottobre 2010 consid. 3.1 e A-4936/2010 del 21 settembre 2010 consid. 3.1). Unicamente la violazione di disposizioni direttamente applicabili in una fattispecie concreta ("self-executing") contenute nei trattati internazionali può essere invocata dai privati davanti ai tribunali. Visto che essi pos­sono contenere delle norme direttamente applicabili ed altre che non lo sono, la loro qualificazione deve avvenire per via interpretativa (cfr. DTF 121 V 246 consid. 2b; decisioni del Tribunale amministrativo federale A-6258/2010 del 14 febbraio 2011 consid. 2.1 e A-4013/2010 del 15 luglio 2010 consid. 1.2. con riferimenti).</w:t>
      </w:r>
    </w:p>
    <w:p>
      <w:r>
        <w:rPr>
          <w:b/>
        </w:rPr>
        <w:t>E. 2.2</w:t>
      </w:r>
    </w:p>
    <w:p>
      <w:r>
        <w:t>Il Tribunale amministrativo federale non è vincolato né dai motivi addotti (art. 62 cpv. 4 PA), né dalle considerazioni giuridiche della deci­sione impugnata, né dalle argomentazioni delle parti (DTAF 2007/41 consid. 2; Pierre Moor, Droit administratif, vol. II, 2. ed., Berna 2002, no. 2.2.6.5, pag. 264). I principi della massima inquisitoria e dell'applicazione d'ufficio del diritto sono tuttavia limitati: l'autorità competente procede difatti sponta­nea­mente a constatazioni complementari o esamina altri punti di diritto solo se dalle censure sollevate o dagli atti risultino indizi in tal senso (DTF 122 V 157 consid. 1a; DTF 121 V 204 consid. 6c; DTAF 2007/27 consid. 3.3; Kölz/Häner, op. cit., cifra 677).</w:t>
      </w:r>
    </w:p>
    <w:p>
      <w:r>
        <w:rPr>
          <w:b/>
        </w:rPr>
        <w:t>E. 2.3</w:t>
      </w:r>
    </w:p>
    <w:p>
      <w:r>
        <w:t>L'art. 8 del Codice civile svizzero del 10 dicembre 1907 (CC, RS 210) disciplina l'onere della prova e permette alla parte gravata da tale onere di offrire le prove necessarie a dimostrare le sue allegazioni, pena la soccombenza in causa. Nel caso di una decisione che grava il ricorrente - come nella fattispecie - l'onere della prova è posto a carico dell'am­mi­nistrazione (cfr. DTF 130 II 482 consid. 3.2; decisione del Tribunale fede­rale 5A.27/2004 del 27 gennaio 2005 consid. 5.1; decisioni del Tribunale amministrativo federale A-6664/2009 del 29 giugno 2010 consid. 5.7.1 con riferimenti e A-962/2009 del 23 luglio 2009 consid. 6.3; Moser/Beusch/Kneubühler, op. cit., n. m. 3.150).</w:t>
      </w:r>
    </w:p>
    <w:p>
      <w:r>
        <w:rPr>
          <w:b/>
        </w:rPr>
        <w:t>E. 3</w:t>
      </w:r>
    </w:p>
    <w:p>
      <w:r>
        <w:t>Nella risposta al ricorso 3 novembre 2010 l'autorità inferiore conclude all'irricevibilità del complemento al ricorso 11 ottobre 2010 siccome deposi­­tato tardivamente. In duplica, l'autorità, facendo riferimento alla deci­sio­ne A-6606/2010 resa lo scorso 16 dicembre 2010 dallo scrivente Tri­bu­nale, ammette la ricevibilità del comple­men­to ricorsuale. A giusta ragione. Come correttamente rilevato dall'AFC, il TAF tiene conto del citato complemento, e ciò conformemente all'art. 32 cpv. 2 PA e alla massima inquisitoria in prin­ci­pio ap­pli­cabile davanti alla scrivente autorità giudiziaria (cfr. la sum­menzionata sentenza).</w:t>
      </w:r>
    </w:p>
    <w:p>
      <w:r>
        <w:rPr>
          <w:b/>
        </w:rPr>
        <w:t>E. 4</w:t>
      </w:r>
    </w:p>
    <w:p>
      <w:r>
        <w:t>Il ricorrente invoca la violazione del suo diritto di essere sentito, poiché non è stato informato tempestivamente in merito alla procedura avviata dall'AFC nei suoi confronti e quindi non ha potuto prendere posizione al riguardo prima dell'emanazione della decisione finale 9 agosto 2010 relativa alla trasmissione dei suoi dati bancari all'IRS.</w:t>
      </w:r>
    </w:p>
    <w:p>
      <w:r>
        <w:rPr>
          <w:b/>
        </w:rPr>
        <w:t>E. 4.1</w:t>
      </w:r>
    </w:p>
    <w:p>
      <w:r>
        <w:t>Il diritto di essere sentito è una garanzia di natura formale, la cui violazione implica, di principio, l'annullamento della decisione resa dal­l'autorità, indipen­den­temente dalle possibilità di suc­ces­so del ricorso nel merito (DTF 132 V 387 consid. 5.1 con rinvii, DTAF 2009/36 consid. 7). Tale censura deve quindi essere esaminata prioritariamente dall'autorità di ricorso (DTF 127 V 431 consid. 3d/aa e DTF 124 I 49 consid. 1).</w:t>
      </w:r>
    </w:p>
    <w:p>
      <w:r>
        <w:rPr>
          <w:b/>
        </w:rPr>
        <w:t>E. 4.2</w:t>
      </w:r>
    </w:p>
    <w:p>
      <w:r>
        <w:t>Il diritto di essere sentito, sancito dall'art. 29 cpv. 2 Cost., garantisce all'interessato il diritto di esprimersi prima della resa di una decisione sfavorevole nei suoi confronti, il diritto di prendere visione dell'incarto, la facoltà di offrire mezzi di prova su fatti suscettibili di influire sul giudizio, di esigerne l'assunzione, di partecipare alla loro assunzione e di potersi esprimere sulle relative risultanze, nella misura in cui esse possano influire sulla decisione (DTF 135 II 286 consid. 5.1, pag. 293 con rinvii; decisioni del Tribunale federale 4A_35/2010 del 19 maggio 2010 e 8C_321/2009 del 9 settembre 2009). Negli affari amministrativi, l'esten­sione del diritto di essere sentito è definita dagli artt. 26 segg. PA, la quale lo garantisce espres­­samente (DTF 117 Ib 481 consid. 5a/aa). L'art. 20e OCDI-USA garantisce parimenti dei diritti procedurali alla persona interessata da una richiesta per lo scambio di informazioni da parte delle competenti autorità americane. Sancisce che l'AFC notifica alla persona interessata, che ha designato un mandatario svizzero autorizzato a ricevere le notificazioni, la decisione indirizzata al detentore delle informazioni nonché copia della richiesta della competente autorità americana, a meno che nella richiesta non venga espressamente chiesta la segretezza (art. 20e cpv. 1 OCDI-USA). Se la persona interessata non ha designato un mandatario autorizzato a ricevere le notificazioni, la notificazione deve essere eseguita dalla competente autorità americana secondo il diritto americano. Contemporaneamente, l'Amministrazione federale delle contribuzioni fissa alla persona un termine per acconsentire allo scambio di informazioni o per designare un mandatario autorizzato a ricevere le notificazioni (art. 20e cpv. 2 OCDI-USA). La persona inte­res­sata può, salvo eccezioni, partecipare alla procedura e consultare gli atti (art. 20e cpv. 3 OCDI-USA).</w:t>
      </w:r>
    </w:p>
    <w:p>
      <w:r>
        <w:rPr>
          <w:b/>
        </w:rPr>
        <w:t>E. 4.3</w:t>
      </w:r>
    </w:p>
    <w:p>
      <w:r>
        <w:t>La giurisprudenza ammette la possibilità di sanare il vizio nell'ambito di una procedura di ricorso, qualora l'autorità di ricorso disponga dello stesso potere di esame di quella decidente (DTF 129 I 129 consid. 2.2.3 con rinvii). La sanatoria deve tuttavia rimanere l'eccezione, segnatamente in presenza di gravi violazioni (DTF 116 V 182 consid. 3c con rinvii). Una riparazione entra inoltre in linea di conto solo se la persona interessata non subisce un pregiudizio dalla concessione successiva del diritto di essere sentito, rispettivamente dalla sanatoria (DTF 129 I 129 consid. 2.2.3 con rinvii). In nessun caso, comunque, può essere ammesso che l'autorità pervenga, attraverso una violazione del diritto di essere sentito, a un risultato che non avrebbe mai ottenuto procedendo in modo corretto (decisione del Tribunale federale 8C_321/2009 del 9 settembre 2009, consid. 2.6.1).</w:t>
      </w:r>
    </w:p>
    <w:p>
      <w:r>
        <w:rPr>
          <w:b/>
        </w:rPr>
        <w:t>E. 5.1</w:t>
      </w:r>
    </w:p>
    <w:p>
      <w:r>
        <w:t>Già in sede di ricorso 14 settembre 2010 il ricorrente lamenta tra le righe una violazione del suo diritto di essere sentito visto che prima dell'emanazione della decisione finale non gli è stato possibile pronun­ciarsi (cfr. ricorso pag. 12, punto 7). In questo contesto, egli chiede allo scrivente Tribunale di sanare tale vizio ordinando un dibat­ti­mento giusta l'art. 57 cpv. 2 PA. Nel complemento al ricorso 11 ottobre 2010 il ricor­ren­te ha dippoi esposto esplicitamente la violazione del suo diritto di essere sentito, postulando quindi l'annullamento della decisione 9 agosto 2010 siccome resa in violazione del medesimo con il conseguente rinvio della causa all'AFC per statuire nuovamente in merito. Esso ribadisce altresì la richiesta già espressa nel suo gravame di sanare questo vizio ordinando un dibattimento e ciò nel caso in cui lo scrivente Tribunale non dovesse accogliere il ricorso in ragione della violazione di tale diritto. Quanto alle motivazioni, egli sostiene di non aver avuto nessuna infor­ma­zione circa la procedura che l'AFC aveva avviato nei suoi confronti. Lamenta di essere venuto a conoscenza solo per caso della decisione impugnata siccome notificata dallo Studio legale Bill Isenegger Acker­mann SA a un indirizzo in cui ha sede una società riconducibile a un suo familiare. Conclude quindi che in siffatte circostanze, non ha avuto la possibilità di chiarire la sua posi­zio­ne prima dell'emanazione della deci­sio­ne impugnata (cfr. complemento al ricorso pag. 7).</w:t>
      </w:r>
    </w:p>
    <w:p>
      <w:r>
        <w:rPr>
          <w:b/>
        </w:rPr>
        <w:t>E. 5.2</w:t>
      </w:r>
    </w:p>
    <w:p>
      <w:r>
        <w:t>Nella sua risposta 3 novembre 2010 l'autorità inferiore - oltre a con­te­­stare la violazione del diritto di essere sentito lamentata dal ricorrente siccome intempestiva (cfr. consid. 3 del presente giudizio) - sostiene che tale violazione appare poco credibile visto che, secondo sue informazioni, egli avrebbe ricevuto la comu­ni­cazione da parte di UBS SA il 22 marzo 2010. Inoltre non avrebbe con­te­stato di aver ricevuto la comunicazione dell'AFC concernente l'autoriz­zazione FBAR del 27 aprile 2010 speditagli al suo indirizzo londinese. Facendo tuttavia riferimento alla decisione A-6606/2010 del 16 dicembre 2010 dello scrivente Tribunale, in duplica l'AFC ha precisato di non contestare quanto statuito nella precitata decisione con­cer­nente la medesima problematica, pur riconfermandosi in quanto esposto in risposta, ma affidandosi al giudizio del Tribunale giudicante.</w:t>
      </w:r>
    </w:p>
    <w:p>
      <w:r>
        <w:rPr>
          <w:b/>
        </w:rPr>
        <w:t>E. 5.3</w:t>
      </w:r>
    </w:p>
    <w:p>
      <w:r>
        <w:t>Nel caso in esame, l'autorità inferiore ha addotto che il ricorrente avrebbe ricevuto delle comunicazioni da parte sua e di UBS SA prima che la decisione finale fosse emessa, senza tuttavia fornire prova alcuna a sostegno di tali asserzioni (cfr. consid. 2.3). Se è ben vero che tra i vari documenti di cui all'incarto trasmesso dall'AFC si può trovare lo scritto 27 aprile 2010 concernente l'autorizzazione FBAR indirizzato al ricor­ren­te, non è tuttavia stato dimostrato in alcun modo che esso gli sia stato effettivamente notificato. L'autorità inferiore non è quindi riuscita a dimostrare che il ricorrente è venuto a conoscenza del procedimento da lei condotto nei suoi confronti e che esso ha potuto prendere parte alla procedura, come peraltro previsto dall'art. 20e cpv. 3 OCDI-USA. In siffatte circostanze, la decisione 9 agosto 2010 qui impugnata è stata resa in violazione del diritto di essere sentito dell'interessato. Per ragioni di equità nonché del rispetto del principio della parità delle armi, si giustifica che l'AFC prenda una nuova decisione dopo aver dato l'occa­sio­ne al ricorrente di esercitare tale diritto. Simile violazione non è peraltro suscettibile di essere sanata nell'ambito della presente procedura di ricorso, e ciò poiché nei procedimenti di assistenza amministrativa internazionale il TAF giudica in merito alla concessione dell'assistenza ammi­ni­strativa quale prima e ultima autorità giudiziaria e considerato peraltro che la procedura davanti allo scrivente Tribunale non è preceduta dalla possibilità di inoltrare reclamo o ricorso e che le sentenze rese sono definitive (cfr. consid. 8 del presente giudizio nonché decisioni del Tribunale amministrativo federale A-3973/2010 del 29 novembre 2010 pag. 8 con rinvii e A-4935/2010 dell'11 ottobre 2010 consid. 5.2).</w:t>
      </w:r>
    </w:p>
    <w:p>
      <w:r>
        <w:rPr>
          <w:b/>
        </w:rPr>
        <w:t>E. 6</w:t>
      </w:r>
    </w:p>
    <w:p>
      <w:r>
        <w:t>Per quanto precede, il gravame - nella misura in cui è ricevibile (cfr. con­sid. 1.2) - deve essere accolto ai sensi dei considerandi con con­seguente annullamento della decisione impugnata siccome resa in vio­la­zio­ne del diritto di essere sentito dell'interessato e rinvio dell'incarto al­l'autorità inferiore affinché si pronunci nuovamente in merito, dopo aver dato l'occasione al ricorrente di prendere compiu­tamente posizione.</w:t>
      </w:r>
    </w:p>
    <w:p>
      <w:r>
        <w:rPr>
          <w:b/>
        </w:rPr>
        <w:t>E. 7.1</w:t>
      </w:r>
    </w:p>
    <w:p>
      <w:r>
        <w:t>Conformemente alla giurisprudenza del Tribunale federale, nel caso di un rinvio all'istanza inferiore per la presa di una nuova decisione il ricorrente è considerato quale parte vincente (DTF 132 V 215 consid. 6.1; Marcel Maillard in Praxiskommentar VwVG, Waldmann/Weissenberger [ed.], Zurigo 2009, n. 14 ad art. 63 PA). Di conseguenza, alcuna spesa processuale può essere posta a carico del ricorrente (art. 63 cpv. 1 a contrario PA), e ciò, malgrado nel caso concreto, lo scrivente Tribunale abbia dovuto espletare più atti inerenti il versamento dell'anticipo spese richiesto. L'anticipo spese di fr. 15'000.-- versato dal ricorrente gli verrà quindi restituito integralmente.</w:t>
      </w:r>
    </w:p>
    <w:p>
      <w:r>
        <w:rPr>
          <w:b/>
        </w:rPr>
        <w:t>E. 7.2</w:t>
      </w:r>
    </w:p>
    <w:p>
      <w:r>
        <w:t>Nessuna spesa processuale è peraltro posta a carico dell'autorità inferiore (art. 63 cpv. 2 PA).</w:t>
      </w:r>
    </w:p>
    <w:p>
      <w:r>
        <w:rPr>
          <w:b/>
        </w:rPr>
        <w:t>E. 7.3</w:t>
      </w:r>
    </w:p>
    <w:p>
      <w:r>
        <w:t>Giusta l'art. 64 cpv. 1 PA in relazione con l'art. 7 cpv. 1 del Rego­la­mento del 21 febbraio 2008 sulle tasse e sulle spese ripetibili nelle cause dinanzi al Tribunale amministrativo federale (TS-TAF, RS 173.320.2), se ammette il ricorso, l'autorità giudicante assegna al ricorrente un'indennità per le spese che ha sopportato. Lo scrivente Tribunale può statuire d'uf­fi­cio in merito alle ripetibili in base alla nota d'onorario del patro­ci­natore, ove esistente, nonché sugli atti e di regola senza dover procedere con una motivazione circostanziata (artt. 10 e segg. TS-TAF). Il ricorrente ha agito nella presente procedura facendosi assistere da un legale iscritto nel registro degli avvocati del Cantone Ticino. In con­si­derazione degli atti di causa, l'autorità inferiore verserà al ricorrente l'importo di fr. 5'000.-- a titolo di ripetibili per la procedura di ricorso da­van­ti alla scrivente autorità giudiziaria.</w:t>
      </w:r>
    </w:p>
    <w:p>
      <w:r>
        <w:rPr>
          <w:b/>
        </w:rPr>
        <w:t>E. 8</w:t>
      </w:r>
    </w:p>
    <w:p>
      <w:r>
        <w:t>Il presente giudizio non può essere ulteriormente impugnato davanti al Tribunale federale e ha quindi carattere definitivo (art. 83 lett. h della Legge del 17 giugno 2005 sul Tribunale federale [LTF, RS 173.110]). 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