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A-6589/2018 vom 27. November 2018</w:t>
      </w:r>
    </w:p>
    <w:p>
      <w:r>
        <w:t>Bundesverwaltungsgericht, 2018-11-27, DE</w:t>
      </w:r>
    </w:p>
    <w:p>
      <w:r>
        <w:rPr>
          <w:b/>
        </w:rPr>
        <w:t xml:space="preserve">Quelle: </w:t>
      </w:r>
      <w:r>
        <w:t>https://mcp.opencaselaw.ch/entscheid/bvger_A-6589_2018</w:t>
      </w:r>
    </w:p>
    <w:p>
      <w:r>
        <w:t>FR: TAF A-6589/2018 du 27 novembre 2018</w:t>
      </w:r>
    </w:p>
    <w:p>
      <w:r>
        <w:t>IT: TAF A-6589/2018 del 27 novembre 2018</w:t>
      </w:r>
    </w:p>
    <w:p>
      <w:pPr>
        <w:pStyle w:val="Heading2"/>
      </w:pPr>
      <w:r>
        <w:t>Regeste</w:t>
      </w:r>
    </w:p>
    <w:p>
      <w:r>
        <w:t>Amtshilfe</w:t>
      </w:r>
    </w:p>
    <w:p>
      <w:pPr>
        <w:pStyle w:val="Heading2"/>
      </w:pPr>
      <w:r>
        <w:t>Erwägungen</w:t>
      </w:r>
    </w:p>
    <w:p>
      <w:r>
        <w:rPr>
          <w:b/>
        </w:rPr>
        <w:t>E. 1</w:t>
      </w:r>
    </w:p>
    <w:p>
      <w:r>
        <w:t>Das Erläuterungsgesuch wird abgewiesen, soweit darauf eingetreten wird.</w:t>
      </w:r>
    </w:p>
    <w:p>
      <w:r>
        <w:rPr>
          <w:b/>
        </w:rPr>
        <w:t>E. 2</w:t>
      </w:r>
    </w:p>
    <w:p>
      <w:r>
        <w:t>Es werden keine Verfahrenskosten erhoben.</w:t>
      </w:r>
    </w:p>
    <w:p>
      <w:r>
        <w:rPr>
          <w:b/>
        </w:rPr>
        <w:t>E. 3</w:t>
      </w:r>
    </w:p>
    <w:p>
      <w:r>
        <w:t>Dieses Urteil geht an: - die Gesuchstellerin (Ref-Nr. [...]; Gerichtsurkunde) - den Gesuchsgegner (Gerichtsurkunde; Beilage: Kopie des Erläuterungsbegehrens der ESTV vom 20. November 2018) Die vorsitzende Richterin: Die Gerichtsschreiberin: Sonja Bossart Meier Kathrin Abegglen Zogg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