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A-6559/2008 vom 8. Juni 2009</w:t>
      </w:r>
    </w:p>
    <w:p>
      <w:r>
        <w:t>Bundesverwaltungsgericht, 2009-06-08, DE</w:t>
      </w:r>
    </w:p>
    <w:p>
      <w:r>
        <w:rPr>
          <w:b/>
        </w:rPr>
        <w:t xml:space="preserve">Quelle: </w:t>
      </w:r>
      <w:r>
        <w:t>https://mcp.opencaselaw.ch/entscheid/bvger_A-6559_2008</w:t>
      </w:r>
    </w:p>
    <w:p>
      <w:r>
        <w:t>FR: TAF A-6559/2008 du 8 juin 2009</w:t>
      </w:r>
    </w:p>
    <w:p>
      <w:r>
        <w:t>IT: TAF A-6559/2008 del 8 giugno 2009</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 Auf die frist- und formgerecht eingereichte Beschwerde (Art. 50 und 52 VwVG) ist demnach einzutreten.</w:t>
      </w:r>
    </w:p>
    <w:p>
      <w:r>
        <w:rPr>
          <w:b/>
        </w:rPr>
        <w:t>E. 3</w:t>
      </w:r>
    </w:p>
    <w:p>
      <w:r>
        <w:t>Nach Art. 19 Abs. 1 der Verordnung vom 12. April 2006 über das Zentrale Migrationsinformationssystem (ZEMIS-Verordnung, SR 142.513) richten sich die Rechte der Betroffenen, insbesondere das Auskunfts-, Berichtigungs- und Löschungsrecht, nach dem Bundesgesetz vom 19. Juni 1992 über den Datenschutz (DSG, SR 235.1) und nach dem VwVG. Im vorliegenden Fall ist ein früheres Asylverfahren bereits abgeschlossen worden und es geht nun einzig um die Frage der Datenberichtigung im Zentralen Migrationsinformationssystem (ZEMIS). Diese ist in materieller Hinsicht auf der Basis der Bestimmungen des DSG zu beantworten (vgl. dazu auch den Entscheid des Bundesverwaltungsgerichts A-4202/2007 vom 30. November 2007 E. 4.2).</w:t>
      </w:r>
    </w:p>
    <w:p>
      <w:r>
        <w:rPr>
          <w:b/>
        </w:rPr>
        <w:t>E. 4</w:t>
      </w:r>
    </w:p>
    <w:p>
      <w:r>
        <w:t>Gemäss Art. 5 Abs. 1 DSG muss sich derjenige, welcher Personendaten bearbeitet, über deren Richtigkeit vergewissern. Werden Personendaten von Bundesorganen bearbeitet, kann die betroffene Person insbesondere verlangen, dass unrichtige Personendaten berichtigt werden (Art. 5 i.V.m. Art. 25 Abs. 3 Bst. d DSG). Auf die Berichtigung besteht in einem solchen Fall ein absoluter und uneingeschränkter Anspruch (vgl. Jan Bangert, in: Maurer-Lambrou/Vogt [Hrsg.], Datenschutzgesetz, Basler Kommentar, 2. Aufl., Basel 2006, Rz. 48 zu Art. 25 DSG). Bestreitet die betroffene Person die Richtigkeit der bearbeiteten Daten, so hat die Bundesbehörde diese grundsätzlich zu beweisen. Der betroffenen Person obliegt dagegen der Beweis der Unrichtigkeit der Daten bzw. der Richtigkeit der von ihr verlangten Berichtigung (Entscheid des Bundesverwaltungsgerichts A-5737/2007 vom 3. März 2008 E. 4 mit Hinweisen; vgl. zum Ganzen Bangert, a.a.O., Rz. 52 zu Art. 25 DSG). Aufgrund der Offizialmaxime im Verwaltungsrecht muss zudem ein Bundesorgan, welches mit einem datenschutzrechtlichen Begehren konfrontiert ist, den Sachverhalt von Amtes wegen abklären (Yvonne Jöhri in: David Rosenthal / Yvonne Jöhri, Handkommentar zum Datenschutzgesetz, Zürich 2008, Art. 25 N. 21).</w:t>
      </w:r>
    </w:p>
    <w:p>
      <w:r>
        <w:rPr>
          <w:b/>
        </w:rPr>
        <w:t>E. 4.1</w:t>
      </w:r>
    </w:p>
    <w:p>
      <w:r>
        <w:t>Der Beschwerdeführer führt aus, der bestehende Eintrag im ZEMIS basiere auf von der Vorinstanz als gefälscht bezeichneten Papieren und sei falsch. Die beantragte Namensänderung sei durch einen abgelaufenen Pass des Vaters des Beschwerdeführers, die Identitätskarte des Vaters, die Vaterschaftserklärung sowie einen beglaubigten Auszug aus dem Geburtsregister belegt. Die Dokumente seien jeweils im Original eingereicht worden. Das ZEMIS sei kein öffentliches Register mir erhöhtem Beweiswert, es würden darin Daten auch lediglich aufgrund von unbelegten mündlichen Angaben einer Person erfasst. Die Identität des Beschwerdeführers werde durch die vorgelegten Dokumente genügend belegt, zumindest aber erschienen diese als "richtiger".</w:t>
      </w:r>
    </w:p>
    <w:p>
      <w:r>
        <w:rPr>
          <w:b/>
        </w:rPr>
        <w:t>E. 4.2</w:t>
      </w:r>
    </w:p>
    <w:p>
      <w:r>
        <w:t>Die Vorinstanz wendet dagegen ein, die vorgelegten Dokumente würden weder die Identität des Beschwerdeführers noch dessen Verwandtschaftsverhältnis zum mutmasslichen Vater zweifelsfrei nachweisen. Es liege in der Verantwortung des Beschwerdeführers bzw. seines Vaters, gültige heimatliche Identitätsdokumente zu beschaffen.</w:t>
      </w:r>
    </w:p>
    <w:p>
      <w:r>
        <w:rPr>
          <w:b/>
        </w:rPr>
        <w:t>E. 5.1</w:t>
      </w:r>
    </w:p>
    <w:p>
      <w:r>
        <w:t>Die vom Beschwerdeführer vorgelegten Urkunden sind keine Identitätspapiere und belegen die Identität des Beschwerdeführers nicht zweifelsfrei. Die Vorinstanz bemängelt zwar, die Dokumente genügten nicht, macht indessen auch keine sachlichen Zweifel an deren Echtheit geltend. Angesichts des mit heimatlichen Identitätspapieren belegten geänderten Namens des Vaters und der weiteren Dokumente, welche ein Vaterschaftsverhältnis zwischen dem Beschwerdeführer und seinem (mutmasslichen) Vater bescheinigen, ist zumindest von einer gewissen Glaubhaftigkeit der geltend gemachten Identität des Beschwerdeführers auszugehen. Dagegen sind die im ZEMIS erfassten Daten des Beschwerdeführers unbestrittenermassen aufgrund gefälschter Dokumente - und soweit dessen (mutmasslichen) Vater betreffend - nachweislich falsch eingetragen worden. Auch der erfasste Name des Beschwerdeführers ist damit mit grosser Wahrscheinlichkeit falsch.</w:t>
      </w:r>
    </w:p>
    <w:p>
      <w:r>
        <w:rPr>
          <w:b/>
        </w:rPr>
        <w:t>E. 5.2</w:t>
      </w:r>
    </w:p>
    <w:p>
      <w:r>
        <w:t>Es fragt sich damit, ob die Richtigkeit der beantragten Datenänderung hinreichend erwiesen ist bzw. wer die Folgen einer allfälligen Beweislosigkeit zu tragen hat. Art. 25 Abs. 2 DSG sieht vor, dass bei Daten, bei denen weder die Richtigkeit noch die Unrichtigkeit bewiesen werden kann, ein Bestreitungsvermerk anzubringen ist. Ein solcher Bestreitungsvermerk ist aber nicht Gegenstand des vorliegenden Verfahrens. Im Übrigen unterliegt der datenschutzrechtliche Berichtigungsanspruch den allgemeinen Regeln des Schweizerischen Rechts zu Beweislast und -mass. Auch die spezialgesetzlichen Bestimmungen des Bundesgesetzes vom 20. Juni 2003 über das Informationssystem für den Ausländer- und den Asylbereich (BGIAA) bzw. die dazugehörigen Ausführungsbestimmungen der ZEMIS-Verordnung kennen keine abweichenden Regeln. Im ordentlichen Verwaltungsverfahren hat die Behörde unter Berücksichtigung der Gesamtheit der ihr zur Verfügung stehenden Erkenntnisse einen Sachverhalt zu werten. Das VwVG sieht dabei keine starren Beweisregeln vor und setzt auch keine unumstössliche Gewissheit voraus. Massgeblich ist einzig die Überzeugung der Behörde vom Vorhandensein einer Tatsache. Genügend ist ein so hoher Grad an Wahrscheinlichkeit, dass keine vernünftigen Zweifel bleiben (PATRICK L. KRAUSKOPF / KATRIN EMMENEGGER in: Bernard Waldmann / Phillippe Weissenberger [Hrsg.], Praxiskommentar zum Bundesgesetz über das Verwaltungsverfahren, Zürich 2009, Art. 12 N. 214). Kann der Beweis nicht erbracht werden, trägt die Folgen der Beweislosigkeit im Bereich der Eingriffsverwaltung grundsätzlich die Verwaltung, in Bezug auf das Vorliegen anspruchsbegründender Umstände der Anspruchsberechtigte (Krauskopf/Emmenegger, a.a.O., Art. 12 Rz. 207 ff.).</w:t>
      </w:r>
    </w:p>
    <w:p>
      <w:r>
        <w:rPr>
          <w:b/>
        </w:rPr>
        <w:t>E. 5.3</w:t>
      </w:r>
    </w:p>
    <w:p>
      <w:r>
        <w:t>Vor dem Hintergrund der vorstehend dargestellten Regeln zum Beweismass kann keiner der beiden vorliegend strittigen Namen des Beschwerdeführers als soweit bewiesen gelten, dass keine vernünftigen Zweifel bestehen. Auch ein Rückgriff auf die Beweislastregeln beantwortet die Frage der einzutragenden Namensversion nicht eindeutig. Zwar ist der Beschwerdeführer, der einen Berichtigungsanspruch geltend macht, für die diesen Anspruch begründenden Tatsachen grundsätzlich beweispflichtig. Allerdings stellt die Bearbeitung von Personendaten einen Eingriff in das Recht auf informationelle Selbstbestimmung dar (Giovanni Biaggini, Bundesverfassung der Schweizerischen Eidgenossenschaft, Zürich 2007, Art. 12 N. 11) und die Behörde ist daher grundsätzlich für die Richtigkeit der von ihr bearbeiteten Daten beweispflichtig.</w:t>
      </w:r>
    </w:p>
    <w:p>
      <w:r>
        <w:rPr>
          <w:b/>
        </w:rPr>
        <w:t>E. 5.4</w:t>
      </w:r>
    </w:p>
    <w:p>
      <w:r>
        <w:t>Die Berichtigung von Personendaten scheint angesichts des Eingriffscharakters der Datenbearbeitung als angezeigt, auch wenn die Richtigkeit der beantragten Änderung nicht mit Sicherheit als erwiesen erscheint. Die Änderung ist zudem nicht nur im Interesse des Gesuchstellenden, auch die Behörde hat ein Interesse an der Richtigkeit der von ihr bearbeiteten Daten. Das Bundesverwaltungsgericht hat in seinem Urteil A-5737/2007 vom 3. März 2008, E. 4 und 5 denn auch ausgeführt, dass ein Eintrag in einem Personenregister zu berichtigen sei, wenn zwar weder die Richtigkeit noch die Unrichtigkeit des bestehenden Eintrags dargetan worden sei, aber die von den Beschwerdeführenden beantragten Namensvarianten zwar nicht als erwiesen, aber wahrscheinlicher erschienen.</w:t>
      </w:r>
    </w:p>
    <w:p>
      <w:r>
        <w:rPr>
          <w:b/>
        </w:rPr>
        <w:t>E. 5.5</w:t>
      </w:r>
    </w:p>
    <w:p>
      <w:r>
        <w:t>Im vorliegenden Fall kann festgehalten werden, dass der im ZEMIS eingetragene Name (sowie das Geburtsdatum) unbestrittenermassen falsch ist, der zur Eintragung vorgeschlagene Name dagegen mit einiger Wahrscheinlichkeit als richtig zu betrachten ist. Die Identität des mutmasslichen Vaters des Beschwerdeführers wird auch von der Vorinstanz als nachgewiesen betrachtet und für ein Nichtbestehen des geltend gemachten Vaterschaftsverhältnisses und damit für eine Unrichtigkeit des behaupteten Namens bestehen keinerlei Anhaltspunkte. Die Beschwerde des Beschwerdeführers ist daher gutzuheissen, die angefochtene Ziffer der Verfügung der Vorinstanz ist aufzuheben und die Vorinstanz anzuweisen, die Personendaten antragsgemäss zu berichtigen.</w:t>
      </w:r>
    </w:p>
    <w:p>
      <w:r>
        <w:rPr>
          <w:b/>
        </w:rPr>
        <w:t>E. 6</w:t>
      </w:r>
    </w:p>
    <w:p>
      <w:r>
        <w:t>Das Bundesverwaltungsgericht auferlegt die Verfahrenskosten in der Regel der unterliegenden Partei (Art. 63 Abs. 1 VwVG). Die unterliegende Vorinstanz trägt als Bundesbehörde jedoch keine Verfahrenskosten (Art. 63 Abs. 2 VwVG).</w:t>
      </w:r>
    </w:p>
    <w:p>
      <w:r>
        <w:rPr>
          <w:b/>
        </w:rPr>
        <w:t>E. 7</w:t>
      </w:r>
    </w:p>
    <w:p>
      <w:r>
        <w:t>Dem obsiegenden Beschwerdeführer steht eine Parteientschädigung für ihm erwachsene und verhältnismässig hohe Kosten zu (Art. 64 Abs. 1 VwVG und Art. 7 ff. des Reglements vom 21. Februar 2008 über die Kosten und Entschädigungen vor dem Bundesverwaltungsgericht [VGKE, SR 173.320.2]). Sein Rechtsvertreter hat in diesem Zusammenhang eine Kostennote von Fr.1448.85 (inkl. Mehrwertsteuer) eingereicht. Die Parteientschädigung wird in dieser Höhe festgesetzt und ist im Sinne von Art. 64 Abs. 2 VwVG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