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A-648/2017 vom 26. September 2017</w:t>
      </w:r>
    </w:p>
    <w:p>
      <w:r>
        <w:t>Bundesverwaltungsgericht, 2017-09-26, DE</w:t>
      </w:r>
    </w:p>
    <w:p>
      <w:r>
        <w:rPr>
          <w:b/>
        </w:rPr>
        <w:t xml:space="preserve">Quelle: </w:t>
      </w:r>
      <w:r>
        <w:t>https://mcp.opencaselaw.ch/entscheid/bvger_A-648_2017</w:t>
      </w:r>
    </w:p>
    <w:p>
      <w:r>
        <w:t>FR: TAF A-648/2017 du 26 septembre 2017</w:t>
      </w:r>
    </w:p>
    <w:p>
      <w:r>
        <w:t>IT: TAF A-648/2017 del 26 settembre 2017</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CHF 500.- werden der Beschwerdeführerin auferlegt. Dieser Betrag wird dem Kostenvorschuss von CHF 800.- entnommen. Der Restbetrag von CHF 300.- wird der Beschwerdeführerin nach Eintritt der Rechtskraft des Entscheides zurückerstattet.</w:t>
      </w:r>
    </w:p>
    <w:p>
      <w:r>
        <w:rPr>
          <w:b/>
        </w:rPr>
        <w:t>E. 3</w:t>
      </w:r>
    </w:p>
    <w:p>
      <w:r>
        <w:t>Es wird keine Parteientschädigung zugesprochen.</w:t>
      </w:r>
    </w:p>
    <w:p>
      <w:r>
        <w:rPr>
          <w:b/>
        </w:rPr>
        <w:t>E. 4</w:t>
      </w:r>
    </w:p>
    <w:p>
      <w:r>
        <w:t>Dieses Urteil geht an: - die Beschwerdeführerin (Gerichtsurkunde) - die Vorinstanz (Ref-Nr. [...]; Gerichtsurkunde) - das Bundesamt für Sozialversicherungen (Gerichtsurkunde) - die Oberaufsichtskommission BVG (Gerichtsurkunde) Der vorsitzende Richter: Der Gerichtsschreiber: Jürg Steiger Roger Gisclon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