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A-6467/2010 vom 8. November 2010</w:t>
      </w:r>
    </w:p>
    <w:p>
      <w:r>
        <w:t>Bundesverwaltungsgericht, 2010-11-08, DE</w:t>
      </w:r>
    </w:p>
    <w:p>
      <w:r>
        <w:rPr>
          <w:b/>
        </w:rPr>
        <w:t xml:space="preserve">Quelle: </w:t>
      </w:r>
      <w:r>
        <w:t>https://mcp.opencaselaw.ch/entscheid/bvger_A-6467_2010</w:t>
      </w:r>
    </w:p>
    <w:p>
      <w:r>
        <w:t>FR: TAF A-6467/2010 du 8 novembre 2010</w:t>
      </w:r>
    </w:p>
    <w:p>
      <w:r>
        <w:t>IT: TAF A-6467/2010 del 8 novembre 2010</w:t>
      </w:r>
    </w:p>
    <w:p>
      <w:pPr>
        <w:pStyle w:val="Heading2"/>
      </w:pPr>
      <w:r>
        <w:t>Regeste</w:t>
      </w:r>
    </w:p>
    <w:p>
      <w:r>
        <w:t>Amts- und Rechtshilfe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 Die Schlussverfügung der Eidgenössischen Steuerverwaltung vom 9. August 2010 wird aufgehoben.</w:t>
      </w:r>
    </w:p>
    <w:p>
      <w:r>
        <w:rPr>
          <w:b/>
        </w:rPr>
        <w:t>E. 2</w:t>
      </w:r>
    </w:p>
    <w:p>
      <w:r>
        <w:t>Es werden keine Verfahrenskosten erhoben. Der geleistete Kostenvorschuss in der Höhe von Fr. 20'000.-- wird der Beschwerdeführerin zurückerstattet.</w:t>
      </w:r>
    </w:p>
    <w:p>
      <w:r>
        <w:rPr>
          <w:b/>
        </w:rPr>
        <w:t>E. 3</w:t>
      </w:r>
    </w:p>
    <w:p>
      <w:r>
        <w:t>Die Vorinstanz wird verpflichtet, der Beschwerdeführerin eine Parteientschädigung in der Höhe von Fr. 15'000.-- zu bezahlen.</w:t>
      </w:r>
    </w:p>
    <w:p>
      <w:r>
        <w:rPr>
          <w:b/>
        </w:rPr>
        <w:t>E. 4</w:t>
      </w:r>
    </w:p>
    <w:p>
      <w:r>
        <w:t>Dieses Urteil geht an: die Beschwerdeführerin (Einschreiben; Beilage: Kopie der Vernehmlassung der Vorinstanz) die Vorinstanz (Ref-Nr. ...; Einschreiben) Der vorsitzende Richter: Die Gerichtsschreiberin: Michael Beusch Piera Lazzara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