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A-6411/2020 vom 31. Januar 2023</w:t>
      </w:r>
    </w:p>
    <w:p>
      <w:r>
        <w:t>Bundesverwaltungsgericht, 2023-01-31, IT</w:t>
      </w:r>
    </w:p>
    <w:p>
      <w:r>
        <w:rPr>
          <w:b/>
        </w:rPr>
        <w:t xml:space="preserve">Quelle: </w:t>
      </w:r>
      <w:r>
        <w:t>https://mcp.opencaselaw.ch/entscheid/bvger_A-6411_2020</w:t>
      </w:r>
    </w:p>
    <w:p>
      <w:r>
        <w:t>FR: TAF A-6411/2020 du 31 janvier 2023</w:t>
      </w:r>
    </w:p>
    <w:p>
      <w:r>
        <w:t>IT: TAF A-6411/2020 del 31 gennaio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3.1</w:t>
      </w:r>
    </w:p>
    <w:p>
      <w:r>
        <w:t>Nel suo gravame il ricorrente censura una grave violazione del suo diritto di essere sentito in correlazione con la motivazione della decisione impugnata (cfr. ricorso del 17 dicembre 2020, pt. 6-8). Essa sarebbe infatti a suo dire ampia e generica, nonché uguale per tutte le decisioni emanate dall'AFC nell'ambito della domanda di assistenza amministrativa italiana. L'autorità inferiore non avrebbe quindi considerato gli argomenti e le censure da esso sollevate con presa di posizione 25 settembre 2020. La decisione impugnata farebbe infatti riferimento al suo caso specifico solamente in punto di dispositivo. Procedendo in tale maniera, l'autorità inferiore avrebbe quindi violato il suo diritto di essere sentito ex art. 29 Cost., più precisamente nel suo corollario che garantisce il diritto a una motivazione sufficiente. Neppure la risposta dell'autorità inferiore del 21 agosto 2020, in merito all'addotta violazione del suo diritto di essere sentito, sarebbe a mente del ricorrente soddisfacente. Infatti a suo dire in tale risposta, l'AFC avrebbe indicato - a torto - che le censure sollevate dal qui ricorrente - esposte nella propria presa di posizione del 25 settembre 2020 - sarebbero da essa state prese in considerazione nella decisione finale. Dal canto suo, l'autorità inferiore sostiene invece aver indicato nella propria decisione dove tali censure sarebbero state trattate (cfr. risposta del 21 agosto 2021, pt. 2.2 e 2.3). L'insorgente conclude sostenendo che solamente in sede di risposta l'autorità inferiore avrebbe affrontato in modo specifico - non facendo uso di considerazioni generiche e standardizzate - le censure da lui sollevate (cfr. replica del 4 ottobre 2021, pt. 2.2 e 2.3).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3.2.1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sentenza del TAF A-5662/2020 del 10 maggio 2021 consid. 1.5.2.1).</w:t>
      </w:r>
    </w:p>
    <w:p>
      <w:r>
        <w:rPr>
          <w:b/>
        </w:rPr>
        <w:t>E. 3.2.2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A-2845/2020 del 19 luglio 2021 consid. 2.3 con rinvii; A-5662/2020 del 10 maggio 2021 consid. 1.5.2.2).</w:t>
      </w:r>
    </w:p>
    <w:p>
      <w:r>
        <w:rPr>
          <w:b/>
        </w:rPr>
        <w:t>E. 3.2.3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sentenza del TAF A-5662/2020 del 10 maggio 2021 consid. 1.5.2.3).</w:t>
      </w:r>
    </w:p>
    <w:p>
      <w:r>
        <w:rPr>
          <w:b/>
        </w:rPr>
        <w:t>E. 3.2.4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sentenza del TAF A-5662/2020 del 10 maggio 2021 consid. 1.5.3).</w:t>
      </w:r>
    </w:p>
    <w:p>
      <w:r>
        <w:rPr>
          <w:b/>
        </w:rPr>
        <w:t>E. 3.3</w:t>
      </w:r>
    </w:p>
    <w:p>
      <w:r>
        <w:t>In concreto, circa la censura della violazione del diritto di essere sentito in rapporto alla motivazione generica/standardizzata della decisione finale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Per quanto qui necessario, il Tribunale osserva - analogamente a quanto ritenuto nell'ambito della causa A-5662/2020 - che se è vero che nella decisione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che appare giustificato nel contesto di un'amministrazione che emana decisioni di massa - gli argomenti giuridici esposti dall'autorità inferiore nella decisione impugnata - e successivamente in sede di risposta - risultano chiari e permettono di comprendere le ragioni per cui le censure sollevate dal ricorrente con scritto del 25 settembre 2020 non sono state da essa considerate come decisive. Nella fattispecie, tale è segnatamente il caso per gli argomenti che rispondono alle censure circa il mancato rispetto del principio della sussidiarietà (cfr. decisione impugnata, considd. 7 e 8), l'asserito domicilio in uno Stato diverso dall'Italia e alla pertinenza del codice domicilio italiano « 111 » (cfr. decisione impugnata, consid. 4.6), ecc. In altri termini, da un esame della decisione impugnata, risulta che la stessa è sufficientemente motivata affinché il ricorrente possa comprenderne la portata e contestarla con cognizione di causa, così come richiesto dal diritto di essere sentito (cfr. consid. 3.1.1 del presente giudizio), ciò che peraltro egli ha fatto. Con ricorso 17 dicembre 2020,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3.1.4 del presente giudizio), dal momento che il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18 novembre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TAF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sentenza del TAF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sentenza del TAF A-1296/2020 del 21 dicembre 2020 consid. 4.2.1.2 con rinvii).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sentenza del TAF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A-5662/2020 del 10 maggio 2021 consid. 2.5.1; A-1296/2020 del 21 dicembre 2020 consid. 4.2.2.1 con rinvii).</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considerare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sentenza del TAF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sentenza del TAF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sentenza del TAF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sentenza del TAF A-5662/2020 del 10 maggio 2021 consid. 2.4.3; A-1296/2020 del 21 dicembre 2020 consid. 4.2.4 con rinvii).</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sentenza del TAF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sentenza del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sentenza del TAF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In questo contesto, il ruolo della Svizzera in quanto Stato richiesto non è quello di statuire lei stessa nell'ambito della procedura di assistenza amministrativa sull'esistenza di un conflitto di residenza, ma si limita a verificare che il criterio di assoggettamento fiscale a cui fa ricorso lo Stato richiedente sia tra quelli previsti dalla disposizione della Convenzione applicabile alla determinazione della residenza fiscale (cfr. DTF 145 II 112 consid. 3.2; 142 II 161 consid. 2.2.2; sentenza del TF 2C_953/2020 del 24 novembre 2021 consid. 3.2). L'unica costellazione in cui il Tribunale federale accetta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Ad esempio, se il qui ricorrente fosse stato assoggettata all'imposizione illimitata in Svizzera - ciò che non è qui il caso -, l'AFC avrebbe allora dovuto verificare che il criterio di assoggettamento fiscale si trovi all'art. 4 CDI CH-IT e che l'imposizione in Italia non porti quindi a un risultato « contrario alla Convenzione » ai sensi dell'art. 27 par. 1 in fine CDI CH-IT (cfr. parimenti DTF 142 II 161 consid. 2.2.2). Questo problema specifico non si pone quindi per definizione, quando la persona interessata dichiara di essere residente fiscale di uno Stato terzo (cfr. sentenza del TF 2C_953/2020 del 24 novembre 2021 consid. 3.6).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e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sentenza del TAF A-5662/2020 del 10 maggio 2021 consid. 2.9 con rinvii).</w:t>
      </w:r>
    </w:p>
    <w:p>
      <w:r>
        <w:rPr>
          <w:b/>
        </w:rPr>
        <w:t>E. 5</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dal profilo meramente formale le indicazioni fornite dall'autorità richiedente italiana nella lista appaiono sufficienti per identificare le persone interessate.</w:t>
      </w:r>
    </w:p>
    <w:p>
      <w:r>
        <w:rPr>
          <w:b/>
        </w:rPr>
        <w:t>E. 5.1.2</w:t>
      </w:r>
    </w:p>
    <w:p>
      <w:r>
        <w:t>Circa il periodo fiscale interessato dalla domanda, si osserva come inizialmente tale domanda indicasse quale periodo fiscale interessato dalla richiesta d'informazioni il periodo « Dal 01/01/2014 a data corrente » (cfr. atto n. 1 dell'inc. AFC, punto 9). A seguito di un primo scambio di corrispondenza intercorso tra l'autorità inferiore e l'autorità richiedente italiana, quest'ultima l'8 novembre 2018 (cfr. atto n. 4 dell'inc. AFC, pag. 7) ha poi delimitato il periodo fiscale interessato dalla domanda collettiva al 31 dicembre 2016, ciò in applicazione della CDI CH-IT. Dopo un ulteriore scambio di corrispondenza tra dette autorità, in data 25 giugno 2019 (cfr.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w:t>
      </w:r>
    </w:p>
    <w:p>
      <w:r>
        <w:rPr>
          <w:b/>
        </w:rPr>
        <w:t>E. 5.1.3</w:t>
      </w:r>
    </w:p>
    <w:p>
      <w:r>
        <w:t>Per quanto attiene alla descrizione delle informazioni richieste, si osserva come la domanda le indichi in maniera sufficiente. La descrizione delle informazioni richieste - esposta in dettaglio nei fatti, sub lett. A.d, a cui si rinviano le parti - è stata ulteriormente precisata dalla GdF in data 25 giugno 2019 (cfr. atto n. 6 dell'inc. AFC).</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atto n. 1 dell'inc. AFC, punto 11), così come previsto dall'art. 27 CDI CH-IT. Pure tale indicazione è sufficiente sotto il profilo della lett. ebis n. 2 del Protocollo aggiuntivo.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w:t>
      </w:r>
    </w:p>
    <w:p>
      <w:r>
        <w:rPr>
          <w:b/>
        </w:rPr>
        <w:t>E. 5.1.5</w:t>
      </w:r>
    </w:p>
    <w:p>
      <w:r>
        <w:t>Da ultimo, la domanda indica quale presunto detentore delle informazioni la banca B._______, fornendone le generalità (cfr. atto n. 1 dell'inc. AFC, punto 15). Tale informazione è indubbiamente sufficiente sotto il profilo della lett. ebis n. 2 del Protocollo aggiuntivo.</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3.a.(3), risulta ammissibile.</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Il ricorrente censura innanzitutto l'assenza di rilevanza verosimile ex art. 27 cpv. 1 CDI CH-IT delle informazioni richieste con domanda di assistenza amministrativa italiana del 10 luglio 2017 per i seguenti motivi (cfr. ricorso del 17 dicembre 2020, pt. 9-16). Egli sostiene che durante il periodo interessato dalla domanda non era - e non lo sarebbe tutt'ora, già a partire dal 2014 - domiciliato in Italia, bensì in Svizzera. Tale circostanza sarebbe peraltro nota alle autorità italiane, dal momento che il 6 febbraio 2015, il ricorrente avrebbe provveduto all'iscrizione all'Anagrafe degli Italiani all'estero (AIRE). Gli allegati quali il Permesso B (Doc. D), la certificazione del comune di Bizzarone dell'11 settembre 2020 (Doc. E) e le dichiarazioni di imposta (Doc. F-I) prodotti dal ricorrente confermerebbero anch'essi come egli risiederebbe in Svizzera. Per questo motivo, il ricorrente contesta l'analogia fatta con la giurisprudenza dello scrivente Tribunale citata dall'autorità inferiore nella decisione del 17 novembre 2020 (sentenza del TAF-1562/2018 del 3 agosto 2020 consid. 4) poiché essa concernerebbe - a suo dire - una fattispecie diversa dal caso qui in esame. Più precisamente l'insorgente, per tutto il periodo interessato dalla domanda, non sarebbe stato fiscalmente residente in un « paese terzo » - come è il caso oggetto della citata giurisprudenza - bensì in Svizzera, paese richiesto nella presente procedura di assistenza amministrativa. In tal senso, sarebbe dunque possibile per lo stato richiesto verificare dove egli sarebbe fiscalmente residente. Il ricorrente contesta anche l'analogia fatta con altre due sentenze del Tribunale federale, entrambe riportate dall'autorità inferiore nella propria decisione del 17 novembre 2020 (DTF 145 II 119 e DTF 142 II 161), poiché esse si riferirebbero ugualmente a una fattispecie diversa dal caso qui in esame. In tali sentenze infatti, la questione del domicilio fiscale sarebbe stata controversa, contrariamente al caso specifico, dove il domicilio fiscale del ricorrente sarebbe chiaramente stabilito in Svizzera. A mente dell'insorgente, le dichiarazioni d'imposta allegate (Doc. L-N) dimostrerebbero poi come il conto oggetto della trasmissione delle informazioni sarebbe stato regolarmente dichiarato al fisco elvetico. Essendo tale conto illimitatamente imposto nel cantone Ticino già a partire dal 2014, le informazioni richieste non sarebbero pertanto di interesse per l'autorità italiana e questo a maggior ragione tenuto conto di come la domanda di assistenza amministrativa italiana concerne il periodo fiscale dal 23 febbraio 2015 al 31 dicembre 2017. Alle appena esposte argomentazioni del ricorrente, l'autorità inferiore ha affermato in sede di risposta che, poiché all'apertura del conto bancario oggetto della presente procedura assistenziale il ricorrente risiedeva in Italia, appare senz'altro corretto che a tale intestazione sia stata attribuita il codice di domicilio « 111 » corrispondente all'Italia e che « l'attribuzione di un determinato codice di domicilio non significa necessariamente che un legame sussista con l'Italia » (cfr. risposta del 21 agosto 2021, pt. 2.2). Sempre in sede di risposta, l'autorità inferiore ha anche affermato che non è da considerarsi pregiudizievole ai fini della trasmissione delle informazioni il fatto che non si conosca il periodo esatto al quale risalgono le liste oggetto della domanda italiana (cfr. risposta del 21 agosto 2021, pt. 2). In sede di replica, il ricorrente ha contestato tale affermazione, sostenendo come dichiarando ciò l'autorità inferiore sarebbe andata « ultra petita » (cfr. replica del 4 ottobre 2021, pt. 2.4).</w:t>
      </w:r>
    </w:p>
    <w:p>
      <w:r>
        <w:rPr>
          <w:b/>
        </w:rPr>
        <w:t>E. 6.1.2</w:t>
      </w:r>
    </w:p>
    <w:p>
      <w:r>
        <w:t>Nel caso concreto, per il Tribunale si tratta quindi in sostanza di stabilire se, tenuto conto degli elementi sollevati dal ricorrente relativi all'assenza di domicilio in Italia, viene meno la rilevanza verosimile, segnatamente del codice domicilio italiano e delle liste allegate alla domanda di assistenza amministrativa italiana del 10 luglio 2017. Su tale questione il Tribunale ha già avuto modo di pronunciarsi nell'ambito di una domanda collettiva francese anch'essa fondante l'assoggettamento fiscale sul criterio del codice domicilio, giungendo alla conclusione che ciò non è il caso e che quindi la rilevanza verosimile è anche in questo caso data (cfr. [tra le tante] sentenza del TAF A-5662/2020 del 10 maggio 2021 consid. 5.1.3). Per quanto qui necessario, il Tribunale rileva che nello specifico i codici di domicilio italiano che figurano nelle liste costituiscono dei criteri sufficienti per ritenere le persone interessate come imponibili in Italia nel periodo in esame. In tali circostanze, tenuto altresì conto del fatto che è appurato che il qui ricorrente figura con un codice di domicilio italiano « 111 » nella lista sub. 3.a.(3) allegata alla domanda italiana in oggetto,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dall'autorità richiedente italiana, così come giustamente rilevato dall'autorità inferiore (cfr. decisione impugnata, consid. 4.6).</w:t>
      </w:r>
    </w:p>
    <w:p>
      <w:r>
        <w:rPr>
          <w:b/>
        </w:rPr>
        <w:t>E. 6.1.3</w:t>
      </w:r>
    </w:p>
    <w:p>
      <w:r>
        <w:t>Ciò sancito, la questione di sapere se il criterio del domicilio concorra con un criterio d'assoggettamento fiscale in Svizzera, paese in cui il ricorrente sostiene di essere domiciliato fiscalmente nel periodo interessato dalla domanda, non deve invece essere esaminata dal qui Tribunale. La determinazione del domicilio fiscale è infatti una questione materiale che non deve essere trattata dalla Svizzera allo stadio della procedura di assistenza amministrativa (cfr. DTF 142 II 218 consid. 3.6). Da un lato, la Svizzera non dispone infatti né dei mezzi materiali, né della competenza formale per statuire sul conflitto di residenza allorquando riceve una domanda di assistenza: essendosi sempre limitata a assoggettare la persona interessata, la Svizzera non ha mai dovuto preoccuparsi del luogo di domicilio fiscale a livello internazionale, non disponendo quindi degli elementi necessari per statuire in merito a tale conflitto (cfr. DTF 142 II 161 consid. 2.2.2). D'altra parte, spetta alla persona interessata dalla domanda di assistenza amministrativa e che contesta il suo assoggettamento fiscale nello Stato richiedente far valere dinanzi alle competenti autorità di tale Stato la sussistenza di un domicilio in un altro Stato (cfr. DTF 145 II 112). In questo caso, la doppia imposizione potrà se caso essere evitata dalle regole di determinazione del domicilio fiscale internazionale previste nelle convenzioni applicabili tra gli Stati interessati (cfr. DTF 142 II 218 consid. 3.7). Che la persona interessata sia poi assoggettata a un'imposizione illimitata in Svizzera, nemmeno preclude automaticamente la domanda di assistenza amministrativa (cfr. DTF 142 II 218 consid. 7.3). Il Tribunale osserva poi che l'autorità richiedente italiana ha indicato nella domanda di assistenza amministrativa del 10 luglio 2017 i motivi per cui ritiene che il ricorrente sia interessato dalla precitata domanda, facendo in particolare riferimento al criterio di assoggettamento fiscale del codice di domicilio italiano. Come visto, la domanda italiana rispetta tutte le condizioni formali imposte dall'art. 27 CDI CH-IT e dalla lett. ebis n. 3 del Protocollo aggiuntivo e in particolare il requisito della « rilevanza verosimile ». Ne consegue quindi che, contrariamente a quanto sostenuto dal ricorrente, l'eventuale sussistenza di un domicilio in Svizzera non inficia la validità del criterio del codice di domicilio italiano e la rilevanza verosimile dalle informazioni richieste dall'autorità richiedente italiana. Che dalle informazioni richieste possa poi eventualmente risultare un domicilio diverso da quello italiano indicato dalla GdF, non comporta automaticamente l'assenza di rilevanza verosimile di tali informazioni. Ora, dal momento che il ricorrente figura sulla lista sub. 3.a.(3) con un codice di domicilio italiano spetterà - se del caso - a quest'ultimo fare valere dinanzi alle competenti autorità italiane la sussistenza di un domicilio in Svizzera. Per quanto concerne invece l'argomentazione del ricorrente, secondo la quale la domanda di assistenza amministrativa italiana non lo concernerebbe e questo tenuto conto di come egli risiederebbe già a partire 2014 in Svizzera, paese nel quale sarebbe illimitatamente assoggettato (cfr. ricorso del 17 dicembre 2020, pt. 9, 10 e 12), il Tribunale osserva quanto segue. Come giustamente rilevato dall'autorità inferiore, non è pregiudizievole ai fini della prevista trasmissione il fatto che non si sia a conoscenza degli anni ai quali risalgano effettivamente le liste rinvenute e sulle quali si fonda la domanda italiana. Ben emerge infatti dalla descrizione dei fatti che l'autorità richiedente italiana richiede informazioni al fine di stabilire se le persone individuate tramite le liste - che hanno detenuto o detengono tutt'ora un conto presso la banca B._______ - durante il periodo interessato dalla richiesta italiana abbiano o meno adempiuto ai loro obblighi fiscali. Quanto appena esposto è in linea con la giurisprudenza del Tribunale federale secondo la quale lo Stato richiedente non è tenuto a presentare un sospetto concreto per ogni periodo di tempo interessato dalla richiesta (cfr. decisione del TF 2C_1162/2016 del 4 ottobre 2017 consid. 6.4). Generalmente poi, i fatti alla base di una richiesta si riferiscono a periodi d'imposta passati, mentre il periodo di richiesta è limitato dal campo di applicazione temporale della relativa CDI o dalla prescrizione dello Stato richiedente (cfr. decisione del TF 2C_1162/2016 del 4 ottobre 2017 consid. 6.4). Visto quanto precede, le censure sollevate dal ricorrente circa l'assenza della verosimile rilevanza, del suo domicilio nello stato richiedente e delle informazioni relative al periodo al quale risalgono le liste oggetto della domanda di assistenza, non sono tali da inficiare la validità del criterio del codice di domicilio italiano e la rilevanza verosimile delle informazioni richieste.</w:t>
      </w:r>
    </w:p>
    <w:p>
      <w:r>
        <w:rPr>
          <w:b/>
        </w:rPr>
        <w:t>E. 6.2.1</w:t>
      </w:r>
    </w:p>
    <w:p>
      <w:r>
        <w:t>Successivamente il ricorrente censura la violazione del principio della sussidiarietà ai sensi della lettera ebis n. 1 del protocollo aggiuntivo poiché egli ritiene che lo stato richiedente non avrebbe utilizzato tutti i mezzi interni abitualmente disponibili per ottenere le informazioni richieste prima di ricorrere alla procedura assistenziale (cfr. ricorso del 17 dicembre 2020, pt. 17-22). L'insorgente lamenta il fatto che le sue generalità erano già note all'Erario italiano, come dimostrato dalla domanda di assistenza amministrativa italiana del 10 luglio 2017, e che quindi all'Italia sarebbe bastato « interrogare la sua abituale anagrafe (civile e/o tributaria) » al fine di verificare la sua situazione fiscale e questo senza rendere necessario il coinvolgimento di un altro Stato. Egli non ritiene infatti credibile che la GdF non disponga dei dati relativi a una persona di cui conosce le generalità. Il ricorrente afferma quindi che l'Italia non solo non avrebbe in alcun modo esaurito le fonti abituali di informazione interne, ma non avrebbe nemmeno messo in atto le misure attendibili per ottenere le informazioni richieste. In sede di replica e con riferimento a tale censura, il ricorrente ha citato la giurisprudenza del Tribunale federale relativa al modo in cui le autorità svizzere dovrebbero operare al fine di verificare il rispetto del principio di sussidiarietà da parte dell'autorità richiedente, concludendo che l'autorità inferiore, nel caso specifico, non avrebbe agito in tal senso (cfr. replica del 4 ottobre 2021, pt. 2.6 e segg.).</w:t>
      </w:r>
    </w:p>
    <w:p>
      <w:r>
        <w:rPr>
          <w:b/>
        </w:rPr>
        <w:t>E. 6.2.2</w:t>
      </w:r>
    </w:p>
    <w:p>
      <w:r>
        <w:t>Al riguardo, il Tribunale osserva come nella domanda di assistenza amministrativa italiana del 10 luglio 2017, l'autorità richiedente italiana abbia precisato di avere esaurito tutte le fonti interne abituali d'informazione e meglio « [...] sono state esaurite le fonti d'informazione usuali previste dalla procedura fiscale interna [...] ». Interpellata al riguardo dall'AFC in data 27 marzo 2018, tale evenienza è stata ribadita dalla GdF anche con scritto 8 novembre 2018 « [...] As already specified, for all the positions requested, we have in advance exhausted all the possibilities available in our national system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(cfr. atto n. 4 dell'inc. AFC). Ora, da un esame della domanda, tali dichiarazioni appaiono plausibili. In effetti, risulta che la GdF non si è semplicemente basata sui dati acquisiti presso la banca nell'ambito dell'inchiesta penale e dei controlli fiscali, relativi alle 18'126 posizioni, ma sia andata oltre. Di fatto, prima di inoltrare la propria domanda, l'autorità richiedente italiana ha infatti rielaborato queste 18'126 posizioni con tutti i mezzi interni d'indagine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restanti e per le quali la GdF necessita la cooperazione della Svizzera, questa ha dichiarato «[...] utilizzando le consuete fonti d'informazione previste dalla procedura fiscale interna [...] », essa non è invece riuscita ad «[...] identificare compiutamente ed inequivocabilmente i titolari e/o beneficiari effettivi [...] ». In tal senso quindi, delle 18'126 posizioni figuranti sulle liste, solo 9'953 posizioni sono effettivamente interessate dalla domanda di assistenza in oggetto. Ciò è stato chiaramente possibile grazie alle verifiche effettuate dalla GdF, le quali che hanno permesso di escludere circa il 45% delle posizioni figuranti nelle otto liste. A ciò si aggiunge che agli atti nulla permette di dubitare della veridicità delle dichiarazioni dell'autorità richiedente e ritenere quindi che questa avrebbe violato in qualche modo il principio della sussidiarietà. Agli atti non vi sono nemmeno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essendo lo stesso limitato nel suo esame. Nulla muta a tale conclusione la censura del ricorrente secondo cui « conoscendo le generalità di un soggetto basta infatti allo Stato richiedente, per verificarne la situazione fiscale, interrogare la sua abituale anagrafe (civile e/o, appunto, tributaria) ». Se da un lato non si può escludere che la GdF abbia effettuato tale controllo, d'altra parte quand'anche non l'avesse effettuato tale evenienza non sarebbe sufficiente per ritenere la GdF abbia violato il principio della sussidiarietà. Nulla impedisce infatti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Il Tribunale sottolinea infine che anche se l'autorità richiedente italiana conosce le generalità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interessato abbia o meno dichiarato correttamente tutti i suoi redditi nello stato richiedente. Tenuto conto di quanto sopra, risulta che, contrariamente a quanto sostenuto dal ricorrente, l'autorità inferiore ha ben verificato nel limite delle sue possibilità e nel limite dei mezzi a sua disposizione il rispetto del principio della sussidiarietà da parte dell'autorità richiedente, giungendo a giusto titolo alla conclusione che questa ha chiaramente rispettato tale principio. La censura del ricorrente va pertanto respinta.</w:t>
      </w:r>
    </w:p>
    <w:p>
      <w:r>
        <w:rPr>
          <w:b/>
        </w:rPr>
        <w:t>E. 6.3.1</w:t>
      </w:r>
    </w:p>
    <w:p>
      <w:r>
        <w:t>L'insorgente contesta infine la sussistenza di indizi sufficienti per ritenere che egli, in quanto contribuente interessato dalla domanda e appartenente al gruppo, non avrebbe adempiuto ai suoi obblighi fiscali nello stato richiedente (cfr. ricorso del 17 dicembre 2020, pt. 23-27). A suo avviso infatti, la decisione impugnata riassumerebbe in maniera generica le ragioni avanzate dall'autorità estera per giustificare il ragionevole sospetto di illecito fiscale nello Stato richiedente. La decisione dell'autorità inferiore non indicherebbe infatti in maniera precisa quale specifico sospetto dimostrerebbe che il qui ricorrente non avrebbe adempiuto ai suoi obblighi fiscali nel paese richiedente. Ciò sarebbe in particolare dovuto al fatto che la decisione impugnata riporterebbe una motivazione generica e standardizzata, la quale non gli permetterebbe di comprendere le ragioni per cui l'autorità inferiore ha ritenuto come ragionevole il sospetto di illecito fiscale nei suoi confronti.</w:t>
      </w:r>
    </w:p>
    <w:p>
      <w:r>
        <w:rPr>
          <w:b/>
        </w:rPr>
        <w:t>E. 6.3.2</w:t>
      </w:r>
    </w:p>
    <w:p>
      <w:r>
        <w:t>A tal proposito, il Tribunale osserva che la domanda di assistenza italiana oggetto del presente procedimento indica che nell'ambito di determinate verifiche fiscali è stata constatata l'esistenza in Italia di una stabile organizzazione occulta di B._______. Il procedimento amministrativo tributario si è poi concluso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assets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previa richiesta di patteggiamento, per il presupposto di riciclaggio di fondi di provenienza delittuosa, a seguito del quale la banca B._______ ha versato 8.5 milioni di euro all'Erario italiano.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Ora, ai sensi della giurisprudenza del Tribunale federale, le circostanze secondo cui tali liste sono state rinvenute nell'ambito di un procedimento penale nei confronti della banca B._______ costituiscono un indizio del fatto che i titolari dei conti non hanno rispettato i loro obblighi fiscali (cfr. DTF 146 II 150 consid. 6.2.2 e 6.2.6; consid. 4.3.3 del presente giudizio).</w:t>
      </w:r>
    </w:p>
    <w:p>
      <w:r>
        <w:rPr>
          <w:b/>
        </w:rPr>
        <w:t>E. 6.3.3</w:t>
      </w:r>
    </w:p>
    <w:p>
      <w:r>
        <w:t>Ciò premesso, se è vero che il comportamento della banca B._______ non è automaticamente ascrivibile ai suoi clienti e dunque alle persone figuranti sulle liste, è pur vero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Dalla domanda emerge che per 3'297 di queste 18'126 posizioni la GdF ha potuto identificare compiutamente i contribuenti italiani titolari di polizze e rapporti finanziari, contro i quali sono stati avviate delle procedure, conclusesi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Per quanto detto, si deve ritenere che la domanda fornisce elementi sufficientemente concreti per sospettare che le persone che si trovano dietro le liste a cui viene attribuito un codice di domicilio italiano - nello specifico, la lista sub 3.a.(3) - abbiano agito in violazione del diritto fiscale italiano. Per quanto riguarda poi la conclusione del ricorrente, secondo cui l'autorità inferiore si sarebbe limitata ad una motivazione generica e standardizzata anche in merito al requisito del sospetto di reato, il Tribunale fa presente che ha già avuto modo di pronunciarsi su tale censura (cfr. consid. 3 del presente giudizio), giungendo alla conclusione che la motivazione dell'autorità inferiore, seppur generica e standardizzata, espone i motivi per cui ritiene che la domanda di assistenza amministrativa italiana vada accolta senza portare pregiudizio al diritto di essere sentito del ricorrente. Per ciò che concerne la motivazione dell'autorità inferiore in merito al requisito di sospetto di reato, il Tribunale fa presente che l'autorità inferiore, come visto (cfr. consid. 3 del presente giudizio), ha fornito e spiegato sufficientemente, seppur in maniera generica e standardizzata, gli elementi concreti - già presentati dall'autorità richiedente italiana - per ritenere che anche il ricorrente, a cui viene attribuito un codice di domicilio italiano, ha agito in violazione del diritto fiscale. La censura di quest'ultimo poi non è tale da inficiare le motivazioni relative al criterio di ragionevole sospetto esposte dapprima dall'autorità richiedente italiana e in seguito dall'autorità inferiore. Infatti, nel suo gravame, l'insorgente si limita a sostenere che l'autorità inferiore, esponendo in maniera generica e standardizzata la propria motivazione, non spiega nello specifico come mai anche l'insorgente è sospettato di non aver adempiuto ai propri obblighi fiscali. Ora, dal momento che, come visto, la motivazione dell'autorità inferiore spiega sufficientemente i motivi per i quali è a giusto titolo che il ricorrente è sospettato di non aver adempiuto ai propri obblighi fiscali e non spiegando per quali ragioni il criterio di ragionevole sospetto non sarebbe nel suo caso specifico adempiuto, ne consegue che le argomentazioni sollevate dal ricorrente non sono tali da inficiare la motivazione dell'autorità inferiore in merito all'esistenza di ragionevoli sospetti in merito al non avvenuto adempimento degli obblighi fiscali del ricorrente. Per quanto detto, ne consegue che la censura del ricorrente va qui respinta.</w:t>
      </w:r>
    </w:p>
    <w:p>
      <w:r>
        <w:rPr>
          <w:b/>
        </w:rPr>
        <w:t>E. 6.4</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visto quanto precede, il ricorso del ricorrente va qui integralmente respinto.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esso versato a suo tempo, alla crescita in giudicato del presente giudizio. Non vi sono poi i presupposti per l'assegnazione al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