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A-6364/2020 vom 4. Dezember 2023</w:t>
      </w:r>
    </w:p>
    <w:p>
      <w:r>
        <w:t>Bundesverwaltungsgericht, 2023-12-04, IT</w:t>
      </w:r>
    </w:p>
    <w:p>
      <w:r>
        <w:rPr>
          <w:b/>
        </w:rPr>
        <w:t xml:space="preserve">Quelle: </w:t>
      </w:r>
      <w:r>
        <w:t>https://mcp.opencaselaw.ch/entscheid/bvger_A-6364_2020</w:t>
      </w:r>
    </w:p>
    <w:p>
      <w:r>
        <w:t>FR: TAF A-6364/2020 du 4 décembre 2023</w:t>
      </w:r>
    </w:p>
    <w:p>
      <w:r>
        <w:t>IT: TAF A-6364/2020 del 4 dicembre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 Atti in generale,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 Ciò posto, per quanto concerne l'oggetto del ricorso si impone tuttavia la seguente precisazione. Nel suo ricorso, il ricorrente fa riferimento alla « preliminare ed implicita » decisione incidentale del 17/18 novembre 2020 dell'autorità inferiore di accordare alla GdF l'assistenza amministrativa per quanto lo concerne nonché alla decisione finale del 17/18 novembre 2020 dell'autorità inferiore di chiusura e trasmissione alla GdF delle informazioni a lui afferenti (cfr. fatti, sub. lett. D.a). Ora, da un esame degli atti dell'incarto, risulta chiaramente che la decisione incidentale del 17/18 novembre 2020 a cui il ricorrente fa riferimento nel suo gravame non esiste in quanto tale. Di fatto, tale decisione incidentale non è altro che la decisione finale del 17 novembre 2020 dell'autorità inferiore. Detto in altri termini si tratta della medesima decisione. In tale frangente, la decisione impugnata è invero la sola decisione finale del 17 novembre 2020 dell'autorità inferiore. Ciò precisato,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sentenze del TAF A-1730/2021 del 7 marzo 2022 consid. 1.4;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Il ricorrente censura innanzitutto una grave violazione del suo diritto di essere sentito in correlazione con la motivazione della decisione impugnata, poiché l'autorità inferiore si sarebbe limitata ad usare argomentazioni e considerazioni generali, non riferite al suo caso concreto, ignorando le sue specifiche e documentate allegazioni. Tale violazione sarebbe tanto più grave per il fatto che l'autorità inferiore non avrebbe reagito al suo scritto 25 novembre 2020, in cui egli le avrebbe segnalato tale problematica, prima dell'inoltro del suo ricorso. In tali circostanze, detta grave violazione non sarebbe sanabile dinanzi al Tribunale, sicché l'incarto andrebbe retrocesso all'autorità inferiore per l'emanazione di un nuovo giudizio nel rispetto del suo diritto di essere sentito. A difetto di una motivazione individuale, lo stesso potrebbe poi solo insorgere in base a determinati principi generali, elemento di cui andrebbe tenuto conto nell'attribuzione delle ripetibili (cfr. ricorso 16 dicembre 2020, punti n. 4.1 - 4.3).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3.1.2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[tra le tante] sentenze del TAF A-1730/2021 del 7 marzo 2022 consid. 3.1.3;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3.2</w:t>
      </w:r>
    </w:p>
    <w:p>
      <w:r>
        <w:t>In concreto,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[tra le tante] sentenza del TAF A-1730/2021 del 7 marzo 2022 consid. 3.2). Per quanto qui necessario, il Tribunale osserva - analogamente a quanto ritenuto nell'ambito della causa A-5662/2020 - che se è vero che nella decisione impugnata l'autorità inferiore espone in maniera standardizzata, senza riferimento esplicito alla presa di posizione del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sentito.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 ricorrente con scritti 17 e 21 settembre 2020, 12 ottobre 2020 e 10 novembre 2020 non sono state da lei considerate come decisive. Nella fattispecie, tale è segnatamente il caso per gli argomenti che rispondono alle censure circa la base legale della domanda di assistenza amministrativa italiana del 10 luglio 2017 (cfr. decisione impugnata, consid. 3), la rilevanza verosimile delle informazioni in correlazione con la residenza/il domicilio in uno Stato diverso dall'Italia (cfr. decisione impugnata, consid. 4.6) e la violazione del principio della sussidiarietà (decisione impugnata, consid. 7). In altri termini, da un esame della decisione impugnata, risulta che la stessa è sufficientemente motivata affinché il ricorrente possa comprenderne la portata e contestarla con cognizione di causa, così come richiesto dal diritto di essere sentito (cfr. consid. 3.1.1 del presente giudizio), ciò che peraltro esso ha fatto. Con ricorso 16 dicembre 2020, il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 In tale frangente non è ravvisabile alcuna violazione del suo diritto di essere sentito. Nulla muta al riguardo, il fatto ch'esso, una volta ricevuta la decisione impugnata e prima di inoltrare detto ricorso, si sia rivolto all'autorità inferiore e che quest'ultima non abbia reagito al suo scritto 25 novembre 2020, in cui ha censurato la carenza di motivazione della decisione impugnata, tale elemento non essendo di certo costitutivo di una violazione del suo diritto di essere sentito. Siffatta censura va infatti fatta valere dinanzi all'autorità di ricorso - nello specifico, il Tribunale statuente - e non dinanzi all'autorità inferiore che ha pronunciato la contestata decisione impugnata. 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3.1.4 del presente giudizio), dal momento che il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17 novembre 2020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TF 2C_73/2021 del 27 dicembre 2021 considd. 3.2 e 3.3; [tra le tante] sentenze del TAF A-1732/2021 e A-1733/2021 del 23 marzo 2022 consid. 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A-1732/2021 e A-1733/2021 del 23 marzo 2022 consid. 4.1.2;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e A-1733/2021 del 23 marzo 2022 consid. 4.2;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e A-1733/2021 del 23 marzo 2022 consid. 4.2; A-1730/2021 del 7 marzo 2022 consid. 4.2; A-1296/2020 del 21 dicembre 2020 consid. 4.2.1.2). Il requisito della rilevanza verosimile è adempiuto se,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e A-1733/2021 del 23 marzo 2022 consid. 4.2;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e A-1733/2021 del 23 marzo 2022 consid. 4.3.1; A-1730/2021 del 7 marzo 2022 consid. 4.3.1; A-5662/2020 del 10 maggio 2021 consid. 2.5.1; A-1296/2020 del 21 dicembre 2020 consid. 4.2.2.1).</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considerate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e A-1733/2021 del 23 marzo 2022 consid. 4.3.2;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A-1732/2021 e A-1733/2021 del 23 marzo 2022 consid. 4.3.3;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e A-1733/2021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[tra le tante] sentenze del TAF A-1732/2021 e A-1733/2021 del 23 marzo 2022 consid. 4.3.3;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contraddizioni manifeste (cfr. DTF 142 II 218 consid. 3.1; [tra le tante] sentenze del TAF A-1732/2021 e A-1733/2021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A-1732/2021 e A-1733/2021 del 23 marzo 2022 consid. 4.4.1;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A-1732/2021 e A-1733/2021 del 23 marzo 2022 consid. 4.4.2;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e A-1733/2021 del 23 marzo 2022 consid. 4.4.3; A-1730/2021 del 7 marzo 2022 consid. 4.4.3; A-5662/2020 del 10 maggio 2021 consid. 2.4.3; A-1296/2020 del 21 dicembre 2020 consid. 4.2.4).</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e A-1733/2021 del 23 marzo 2022 consid. 4.5;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A-1732/2021 e A-1733/2021 del 23 marzo 2022 consid. 4.6.1;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A-1732/2021 e A-1733/2021 del 23 marzo 2022 consid. 4.6.2;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A-1732/2021 e A-1733/2021 del 23 marzo 2022 consid. 4.7;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A-6410/2020 del 23 ottobre 2023 consid. 4.8;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[tra le tante] sentenze del TAF A-1732/2021 e A-1733/2021 del 23 marzo 2022 consid. 4.8; A-1730/2021 del 7 marzo 2022 consid. 4.8; A-5662/2020 del 10 maggio 2021 consid. 2.9 con rinvii).</w:t>
      </w:r>
    </w:p>
    <w:p>
      <w:r>
        <w:rPr>
          <w:b/>
        </w:rPr>
        <w:t>E. 5</w:t>
      </w:r>
    </w:p>
    <w:p>
      <w:r>
        <w:t>Stabiliti i principi applicabili,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 Atti in generale,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(cfr. sentenza del TAF A-1730/2021 del 7 marzo 2022 consid. 6.1.1).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(cfr. consid. 6.1.4.3 del presente giudizio), dal profilo meramente formale le indicazioni fornite dall'autorità richiedente italiana nella lista appaiono sufficienti per identificare le persone interessate (cfr. sentenza del TAF A-1730/2021 del 7 marzo 2022 consid. 6.1.1).</w:t>
      </w:r>
    </w:p>
    <w:p>
      <w:r>
        <w:rPr>
          <w:b/>
        </w:rPr>
        <w:t>E. 5.1.2</w:t>
      </w:r>
    </w:p>
    <w:p>
      <w:r>
        <w:t>Circa il periodo fiscale interessato dalla domanda, si osserva come inizialmente tale domanda indicasse quale periodo fiscale interessato dalla richiesta d'informazioni il periodo « Dal 01/01/2014 a data corrente » (cfr. A. Atti in generale, atto n. 1 dell'inc. AFC, punto 9). A seguito di un primo scambio di corrispondenza intercorso tra l'autorità inferiore e l'autorità richiedente italiana, quest'ultima l'8 novembre 2018 (cfr. A. Atti in generale, atto n. 4 dell'inc. AFC, pag. 7) ha poi delimitato il periodo fiscale interessato dalla domanda collettiva al 31 dicembre 2016, ciò in applicazione della CDI CH-IT. Dopo un ulteriore scambio di corrispondenza tra dette autorità, in data 25 giugno 2019 (cfr. A. Atti in generale,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(cfr. sentenza del TAF A-1730/2021 del 7 marzo 2022 consid. 6.1.2).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 (cfr. sentenza del TAF A-1730/2021 del 7 marzo 2022 consid. 6.1.2).</w:t>
      </w:r>
    </w:p>
    <w:p>
      <w:r>
        <w:rPr>
          <w:b/>
        </w:rPr>
        <w:t>E. 5.1.3</w:t>
      </w:r>
    </w:p>
    <w:p>
      <w:r>
        <w:t>Per quanto concerne la descrizione delle informazioni richieste, si osserva come la domanda le indichi in maniera sufficiente. La descrizione delle informazioni richieste - esposta in dettaglio nei fatti, sub lett. A.d, a cui si rinviano le parti - è stata precisata dalla GdF in data 25 giugno 2019 (cfr. A. Atti in generale, atto n. 6 dell'inc. AFC; cfr. sentenza del TAF A-1730/2021 del 7 marzo 2022 consid. 6.1.3).</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 Atti in generale, atto n. 1 dell'inc. AFC, punto 11), così come previsto dall'art. 27 CDI CH-IT. Pure tale indicazione è sufficiente sotto il profilo della lett. ebis n. 2 del Protocollo aggiuntivo (cfr. sentenza del TAF A-1730/2021 del 7 marzo 2022 consid. 6.1.4).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 (cfr. sentenza del TAF A-1730/2021 del 7 marzo 2022 consid. 6.1.4). Circa la censura del ricorrente in merito al valore giuridico dell'accordo amichevole denominato Accordo amministrativo del 27 febbraio 2017/2 marzo 2017 tra le autorità competenti della Confederazione Svizzera e dell'Italia sullo scambio di informazioni attraverso richieste di gruppo (« Agreement between the Competent Authorities of the Swiss Confederation and Italy on exchange of information through group requests »; non pubblicato nella RS di diritto federale; di seguito: Accordo amministrativo) sulla presente fattispecie (cfr. ricorso 16 dicembre 2020, punto n. 5), il Tribunale osserva come la stessa non sia qui pertinente, in quanto la domanda di assistenza amministrativa italiana del 10 luglio 2017 in oggetto non si fonda su tale atto. Non vi è dunque luogo di entrare nel merito al riguardo. Quanto alla censura circa la validità del Protocollo aggiuntivo (cfr. ricorso 16 dicembre 2020, punto n. 5), il Tribunale rileva come il Tribunale federale abbia già avuto modo di sancirne la validità nel contesto di una domanda raggruppata italiana, sicché la stessa va qui respinta (cfr. sentenza del TF 2C_73/2021 del 27 dicembre 2021 considd. 3.2 e 3.3; consid. 4.1.1 del presente giudizio).</w:t>
      </w:r>
    </w:p>
    <w:p>
      <w:r>
        <w:rPr>
          <w:b/>
        </w:rPr>
        <w:t>E. 5.1.5</w:t>
      </w:r>
    </w:p>
    <w:p>
      <w:r>
        <w:t>Da ultimo, la domanda indica quale presunto detentore delle informazioni la banca B._______, fornendone le generalità (cfr. A. Atti in generale, atto n. 1 dell'inc. AFC, punto 15). Tale informazione è indubbiamente sufficiente sotto il profilo della lett. ebis n. 2 del Protocollo aggiuntivo (cfr. sentenza del TAF A-1730/2021 del 7 marzo 2022 consid. 6.1.5).</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3.a.(3), risulta ammissibile (cfr. sentenza del TAF A-1730/2021 del 7 marzo 2022 consid. 6.2).</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w:t>
      </w:r>
    </w:p>
    <w:p>
      <w:r>
        <w:rPr>
          <w:b/>
        </w:rPr>
        <w:t>E. 6.1.1</w:t>
      </w:r>
    </w:p>
    <w:p>
      <w:r>
        <w:t>Il ricorrente censura innanzitutto che la domanda di assistenza amministrativa italiana del 10 luglio 2017 sia una « fishing expedition ». In particolare, esso ritiene come completamente carenti le informazioni fornite dall'autorità richiedente italiana riguardo ai fatti concreti indicanti un comportamento illecito, rispettivamente fiscalmente evasivo, da parte delle persone appartenenti alla lista acclusa alla sua domanda di assistenza. La GdF non dimostrerebbe neppure che B._______ avrebbe invitato il ricorrente a volere fiscalmente regolare la sua posizione con l'erario italiano, men che meno diffidandolo, in caso di sua mancata regolarizzazione, di estinguere con questi il rapporto contrattuale in conto. Risulterebbe piuttosto che il banchiere l'abbia diligentemente invitato a dimostrare che i suoi averi rientrassero nella giurisdizione della sua residenza dominicana ai fini fiscali. La domanda non dimostrerebbe un obbligo del ricorrente - sprovvisto della legittimazione passiva, in ragione del suo domicilio in Repubblica Dominicana dal 2012 - di regolare alcunché nei confronti dell'erario italiano, rispettivamente ch'esso avrebbe eluso i suoi obblighi tributari (cfr. ricorso 16 dicembre 2020, punti n. 7 e 8).</w:t>
      </w:r>
    </w:p>
    <w:p>
      <w:r>
        <w:rPr>
          <w:b/>
        </w:rPr>
        <w:t>E. 6.1.2</w:t>
      </w:r>
    </w:p>
    <w:p>
      <w:r>
        <w:t>Nel caso concreto, per il Tribunale si tratta essenzialmente di esaminare se la domanda di assistenza amministrativa italiana del 10 luglio 2017 - che per inciso è una domanda collettiva - adempie ai requisiti posti dalla giurisprudenza del Tribunale federale per la distinzione tra una domanda collettiva ammissibile e la fishing expedition, tenuto altresì conto delle censure del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sentenza del TAF A-1730/2020 del 7 marzo 2022 consid. 7.2.2; parimenti consid. 4.3.3 del presente giudizio).</w:t>
      </w:r>
    </w:p>
    <w:p>
      <w:r>
        <w:rPr>
          <w:b/>
        </w:rPr>
        <w:t>E. 6.1.3</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 (cfr. sentenza del TAF A-1730/2021 del 7 marzo 2022 consid. 7.2.3).</w:t>
      </w:r>
    </w:p>
    <w:p>
      <w:r>
        <w:rPr>
          <w:b/>
        </w:rPr>
        <w:t>E. 6.1.4</w:t>
      </w:r>
    </w:p>
    <w:p>
      <w:r>
        <w:t>Per quanto attiene più in particolare alla sussistenza di indizi sufficienti per ritenere che i contribuenti interessati appartenenti al gruppo non abbiano adempiuto ai loro obblighi, il Tribunale rileva invece quanto segue.</w:t>
      </w:r>
    </w:p>
    <w:p>
      <w:r>
        <w:rPr>
          <w:b/>
        </w:rPr>
        <w:t>E. 6.1.4.1</w:t>
      </w:r>
    </w:p>
    <w:p>
      <w:r>
        <w:t>In concreto, la domanda indica che nell'ambito di verifiche e controlli fiscali la GdF ha constatato l'esistenza in Italia di una stabile organizzazione occulta della banca B._______, conclusosi con il versamento all'Erario italiano di una somma di circa 101 milioni di euro. Le società appartenenti al Gruppo B._______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Gruppo B._______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B._______ ha versato 8.5 milioni di euro all'Erario italiano (cfr. sentenza del TAF A-1730/2021 del 7 marzo 2022 consid. 7.2.4.1). È in tale contesto che sono emerse le otto liste relative a 18'126 posizioni presso la banca B._______, aperte prevalentemente da soggetti italiani e ottenute mediante l'ausilio del « personale dell'Information Technology di B._______ », per le quali la GdF ha ritenuto un sospetto di pratiche di evasione fiscale verso l'Erario italiano. Riguardo all'origine di tali liste e alla loro attendibilità, per quanto qui necessario, il Tribunale sottolinea che non vi è alcun elemento agli atti permettente di dubitare della loro attendibilità o lasciante pensare che le stesse siano state acquisite in maniera illecita, rispettivamente a seguito di un reato ai sensi del diritto svizzero (cfr. sentenza del TAF A-1730/2021 del 7 marzo 2022 consid. 7.1). In particolare, se è vero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vero è anche che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B._______, all'Erario italiano - e l'origine italiana di dette liste sono un fatto notorio emerso pure sugli organi di stampa nazionali italiani. In tale contesto, tenuto altresì conto della presunzione della buona fede dello Stato richiedente (cfr. consid. 4.4.1 del presente giudizio), si deve partire dal presupposto che le informazioni fornite dalla GdF sono corrette (cfr. sentenza del TAF A-1730/2021 del 7 marzo 2022 consid. 7.1.5).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cfr. sentenza del TAF A-1730/2021 del 7 marzo 2022 consid. 7.2.4.1; parimenti consid. 4.3.3 del presente giudizio).</w:t>
      </w:r>
    </w:p>
    <w:p>
      <w:r>
        <w:rPr>
          <w:b/>
        </w:rPr>
        <w:t>E. 6.1.4.2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(cfr. sentenza del TAF A-1730/2021 del 7 marzo 2022 consid.7.2.4.2).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Ora,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(cfr. sentenza del TAF A-1730/2021 del 7 marzo 2022 consid. 7.2.4.2).</w:t>
      </w:r>
    </w:p>
    <w:p>
      <w:r>
        <w:rPr>
          <w:b/>
        </w:rPr>
        <w:t>E. 6.1.4.3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sentenze del TAF A-1730/2021 del 7 marzo 2022 consid. 7.2.4.3; A-5662/2020 del 10 maggio 2021 consid. 5.1). Nello specifico, la domanda in esame è fondata sulla lista/sull'elenco sub 3.a.(3) di 2'587 posizioni finanziarie (rapporti finanziari), relative a persone fisiche, di cui si conosce il nominativo (nome e cognome) e alle quali è stato attribuito un domicilio italiano. Per questa lista, il criterio di assoggettamento fiscale in Italia è dunque rappresentato dal domicilio italiano (cfr. sentenza del TAF A-1730/2021 del 7 marzo 2022 consid. 7.2.4.3). Altra è invece la questione a sapere se in presenza di un domicilio estero - così come censurato dalla ricorrente - viene meno la rilevanza verosimile delle informazioni richieste, questione che verrà esaminata in un secondo momento (cfr. consid. 6.2 del presente giudizio).</w:t>
      </w:r>
    </w:p>
    <w:p>
      <w:r>
        <w:rPr>
          <w:b/>
        </w:rPr>
        <w:t>E. 6.1.5</w:t>
      </w:r>
    </w:p>
    <w:p>
      <w:r>
        <w:t>Riguardo all'indicazione della legge fiscale, il Tribunale rileva che la domanda la indica in maniera sufficiente, così come già sancito in precedenza (cfr. consid. 5.1.4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 (cfr. sentenza del TAF A-1730/2021 del 7 marzo 2022 consid. 7.2.5).</w:t>
      </w:r>
    </w:p>
    <w:p>
      <w:r>
        <w:rPr>
          <w:b/>
        </w:rPr>
        <w:t>E. 6.1.6</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3.a.(3)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(cfr. sentenza del TAF A-1730/2021 del 7 marzo 2022 consid. 7.2.6). In tale contesto, la censura secondo cui la banca non avrebbe mandato al ricorrente una lettera con l'invito a regolarizzare la sua situazione fiscale, pena la chiusura forzata del conto, non è qui pertinente, tale circostanza non essendo costitutiva del comportamento descritto dalla GdF nella propria domanda. Ne consegue che le censure del ricorrente vanno qui respinte.</w:t>
      </w:r>
    </w:p>
    <w:p>
      <w:r>
        <w:rPr>
          <w:b/>
        </w:rPr>
        <w:t>E. 6.2.1</w:t>
      </w:r>
    </w:p>
    <w:p>
      <w:r>
        <w:t>Il ricorrente censura poi la sua carenza di legittimazione passiva, rispettivamente l'irricevibilità della domanda di assistenza amministrativa italiana del 10 luglio 2017, in ragione del suo domicilio in Repubblica Dominicana durante il periodo interessato dalla predetta domanda, così come si evincerebbe dalla varia documentazione da lui prodotta (cfr. segnatamente, docc. D, E, F e G). Di fatto, egli avrebbe aperto un conto presso la banca B._______ in data 20 marzo 2009, allorquando risiedeva in Italia. Dal 10 maggio 2012, esso - previa iscrizione all'Anagrafe Italiani residenti all'estero (A.I.R.E.) - si sarebbe però poi trasferito in Repubblica Dominicana, ove sarebbe assoggettato fiscalmente da quasi nove anni. Tale circostanza sarebbe nota alla banca B._______, lo stesso avendola informata al riguardo nel 2012, dando l'ordine di invio periodico della corrispondenza bancaria presso la sua residenza dominicana. Peraltro, a richiesta del proprio banchiere, esso avrebbe compilato e rinnovato il formulario di autocertificazione scambio automatico d'informazioni, dal quale risulterebbe la sua residenza dominicana (cfr. ricorso 16 dicembre 2020, punti n. 1, 2, 6 e 9). A suo avviso, tenuto conto delle evidenze probatorie e documentali da lui prodotte circa la sua residenza fiscale in uno Stato terzo, l'autorità inferiore avrebbe dovuto verificare origine e soprattutto la datazione dei documenti bancari reperiti dalla GdF in Italia, ciò che avrebbe permesso di ritenere come non applicabile al suo caso la domanda di assistenza amministrativa italiana del 10 luglio 2017. In tale contesto, egli postula che venga ordinato all'autorità inferiore di chiedere alla GdF la produzione di certificazione stante cui la lista acclusa alla domanda di assistenza attestasse l'esistenza di contribuenti fiscali italiani a data precedentemente il 10 maggio 2012 (cfr. ricorso 16 dicembre 2020, punto n. 4.4).</w:t>
      </w:r>
    </w:p>
    <w:p>
      <w:r>
        <w:rPr>
          <w:b/>
        </w:rPr>
        <w:t>E. 6.2.2</w:t>
      </w:r>
    </w:p>
    <w:p>
      <w:r>
        <w:t>In tale frangente, appurata l'assenza di una « fishing expedition » (cfr. consid. 6.1.6 del presente giudizio), per il Tribunale si tratta in sostanza stabilire se, tenuto conto degli elementi relativi all'assenza di un domicilio in Italia - così come qui invocati dal ricorrente -, viene meno la rilevanza verosimile, segnatamente del codice domicilio italiano e delle liste allegate alla domanda di assistenza amministrativa italiana del 10 luglio 2017 che fanno appello a tale criterio (cfr. sentenza del TAF A-1730/2021 del 7 marzo 2022 consid. 7.3.2).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il Tribunale rileva che, come visto (cfr. consid. 6.1.4.3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il qui ricorrente figura con un codice di domicilio italiano « 111 » nella lista sub. 3.a.(3) allegata alla domanda italiana in oggetto (cfr. A. Atti in generale, atto n. 1.1 dell'inc. AFC),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dall'atorità inferiore (cfr. decisione impugnata, consid. 4.6; sentenza del TAF A-1730/2021 del 7 marzo 2022 consid. 7.3.2). Detto criterio è conforme alla CDI CH-IT ed è contemplato dall'art. 4 par. 1 CDI CH-IT in correlazione con l'art. 27 CDI CH-IT.</w:t>
      </w:r>
    </w:p>
    <w:p>
      <w:r>
        <w:rPr>
          <w:b/>
        </w:rPr>
        <w:t>E. 6.2.3</w:t>
      </w:r>
    </w:p>
    <w:p>
      <w:r>
        <w:t>Ciò sancito, la questione a sapere se il criterio del domicilio concorra con un criterio d'assoggettamento fiscale dello Stato in cui il ricorrente sostiene di essere stato domiciliato fiscalmente già ben prima dell'inizio del periodo rilevante non deve invece essere esaminata dal Tribunale. Come già esposto al consid. 4.8 del presente giudizio,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3.6Il Tribunale non dispone infatti né dei mezzi materiali, né della competenza formale per statuire sul conflitto di residenza allorquando riceve una domanda di assistenza (cfr. [tra le tante] sentenze del TAF A-6410/2020 del 23 ottobre 2023 consid. 6.3.3; A-6411/2020 del 31 gennaio 2023 consid. 6.1.3; A-1730/2021 del 7 marzo 2022 consid. 7.3.3; A-5662/2020 del 10 maggio 2021 consid. 5.1.3; parimenti consid. 4.8 del presente giudizio). Ora, contrariamente a quanto ritenuto dal ricorrente, l'eventuale sussistenza di un domicilio in Repubblica Dominicana durante il periodo interessato dalla domanda di assistenza amministrativa italiana del 10 luglio 2017, non comporta la carenza di legittimazione passiva della persona interessata, rispettivamente l'irricevibilità della predetta domanda. La domanda mira infatti ad ottenere informazioni proprie ad accertare la sussistenza di contribuenti italiani, presumibilmente domiciliati in Italia, conformemente all'art. 4 par. 1 CDI CH-IT. Che dalle informazioni richieste possa poi eventualmente risultare un domicilio diverso da quello Italiano indicato dalla GdF, non comporta l'inapplicabilità della CDI CH-IT e/o l'assenza di rilevanza verosimile di tali informazioni. Ora, dal momento che il ricorrente figura sulla lista sub. 3.a.(3) con un codice domicilio italiano (cfr. A. Atti in generale, atto n. 1.1 dell'inc. AFC), spetterà - se del caso - a quest'ultimo fare valere dinanzi alle competenti autorità italiane la sussistenza di un domicilio in un altro Stato (cfr. sentenza del TAF A-1730/2021 del 7 marzo 2022 consid. 7.3.3). Peraltro, come giustamente rilevato dall'autorità inferiore (cfr. risposta 11 agosto 2021, punto n. 2) e indicato dallo stesso ricorrente (cfr. ricorso 16 dicembre 2020, punti n. 1.2 e 1.3), è qui incontestato ch'esso abbia risieduto in Italia fino al 2012. Ne consegue che, nella misura in cui il conto bancario qui interessato è stato aperto prima del 2012 - e meglio, il 20 marzo 2009, secondo quanto indicato dallo stesso ricorrente -, è a giusta ragione che al ricorrente è stato attribuito a suo tempo un codice domicilio italiano. Detto in altri termini, appare qui pacifico che prima del 10 maggio 2012, il ricorrente fosse un contribuente italiano.</w:t>
      </w:r>
    </w:p>
    <w:p>
      <w:r>
        <w:rPr>
          <w:b/>
        </w:rPr>
        <w:t>E. 6.2.4</w:t>
      </w:r>
    </w:p>
    <w:p>
      <w:r>
        <w:t>In tali circostanze, tenuto conto del domicilio italiano del ricorrente prima del 2012, diversamente da quanto da lui ritenuto (cfr. ricorso 16 dicembre 2020, punto n. 4.4), lo scrivente Tribunale non intravvede alcun valido motivo per dare seguito alla sua richiesta tendente ad ordinare all'autorità inferiore di richiedere alla GdF la produzione di certificazione stante cui la lista sub. 3.a.(3) attesterebbe l'esistenza di contribuenti fiscali italiani a data precedente il 10 maggio 2012. Del resto, in assenza di seri indizi lascianti dubitare della buona fede dell'autorità richiedente italiana e della validità dei dati riportati nelle liste accluse alla domanda di assistenza amministrativa italiana del 10 luglio 2017, come nel caso in disamina (cfr. consid. 6.1.4.1 del presente giudizio), l'autorità inferiore non è tenuta a procedere lei stessa a delle verifiche o a rimettere in discussione il ben fondato delle informazioni fornite dalla GdF (cfr. consid. 4.4.2 del presente giudizio) e dunque ad effettuare presso quest'ultima i controlli auspicati dal ricorrente. In tale frangente, nel non effettuare tali controlli, l'autorità inferiore non ha pertanto violato il diritto di essere sentito del ricorrente. In definitiva, la predetta richiesta va dunque qui respinta (cfr. consid. 3.1.2 del presente giudizio, circa l'apprezzamento anticipato dei mezzi di prova).</w:t>
      </w:r>
    </w:p>
    <w:p>
      <w:r>
        <w:rPr>
          <w:b/>
        </w:rPr>
        <w:t>E. 6.2.5</w:t>
      </w:r>
    </w:p>
    <w:p>
      <w:r>
        <w:t>Visto quanto precede, la censura del ricorrente circa l'assenza di un domicilio italiano non è tale da inficiare la validità del criterio del codice domicilio italiano e la rilevanza verosimile delle informazioni richieste dall'autorità richiedente italiana, sicché la stessa va qui respinta.</w:t>
      </w:r>
    </w:p>
    <w:p>
      <w:r>
        <w:rPr>
          <w:b/>
        </w:rPr>
        <w:t>E. 6.3.1</w:t>
      </w:r>
    </w:p>
    <w:p>
      <w:r>
        <w:t>Il ricorrente censura infine la violazione del principio della sussidiarietà, nella misura in cui, in virtù della legislazione fiscale italiana (cfr. segnatamente: Provvedimento n. 43999/2017; art. 83 commi 16, 17, 17-bis e 17-ter del Decreto Legge [D.L.] n. 112/2008, in correlazione ai cittadini iscritti all'A.I.R.E.), i dati riferiti a soggetti fiscali italiani iscritti all'A.I.R.E. - come nel suo caso - potrebbero essere acquisiti autonomamente e sul territorio italiano da parte delle autorità fiscali italiane, senza ricorrere all'assistenza amministrativa in materia fiscale. In tale frangente, con la domanda di assistenza amministrativa del 10 luglio 2017, l'autorità richiedente italiana avrebbe violato non solo il principio della sussidiarietà (art. 27 par. 3 lett. b CDI CH-IT), ma anche il principio della buona fede (art. 7 lett. a e c LAAF; art. 26 CV; cfr. ricorso 16 dicembre 2020, punto n. 8).</w:t>
      </w:r>
    </w:p>
    <w:p>
      <w:r>
        <w:rPr>
          <w:b/>
        </w:rPr>
        <w:t>E. 6.3.2</w:t>
      </w:r>
    </w:p>
    <w:p>
      <w:r>
        <w:t>Al riguardo, il Tribunale osserva preliminarmente come nella domanda di assistenza amministrativa italiana del 10 luglio 2017, l'autorità richiedente italiana abbia precisato di avere esaurito tutte le fonti interne abituali d'informazione (« [...] sono state esaurite le fonti d'informazione usuali previste dalla procedura fiscale interna [...] »). Interpellata al riguardo dall'AFC in data 27 marzo 2018, tale evenienza è stata ribadita dalla GdF anche successivamente, con scritto 8 novembre 2018 (cfr. A. Atti in generale, atto n. 4 dell'inc. AFC; « [...] As already specified, for all the positions requested, we have in advance exhausted all the possibilities available in our national system [...]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ecc.). Ora, da un esame della domanda, tali dichiarazioni appaiono plausibili. In effetti, risulta che la GdF non si è semplicemente basata sui dati acquisiti presso la banca nell'ambito dell'inchiesta penale e dei controlli fiscali, relativi alle 18'126 posizioni. Di fatto, prima di inoltrare la propria domanda, l'autorità richiedente italiana ha infatti rielaborato queste 18'126 posizioni con tutti i mezzi interni d'indagine («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 [...] utilizzando le consuete fonti d'informazione previste dalla procedura fiscale interna [...] », essa non è invece riuscita ad « [...] identificare compiutamente ed inequivocabilmente i titolari e/o beneficiari effettivi [...] », sicché è per quest'ultime ch'essa necessita della cooperazione della Svizzera. Ne discende che di queste 18'126 posizioni solo 9'953 posizioni sono interessate dalla domanda in oggetto, sicché si deve ritenere che i controlli interni effettuati dalla GdF le hanno permesso di escludere circa il 45% delle posizioni figuranti nelle otto liste (cfr. sentenza del TAF A-1730/2021 del 7 marzo 2022 consid. 7.5.2). Benché la domanda non indichi in dettaglio quali siano le fonti abituali previste dal diritto fiscale italiano che l'autorità richiedente italiana avrebbe esaurito per individuare queste 9'953 posizioni, nulla permette di dubitare della veridicità delle sue dichiarazioni e ritenere che di fatto essa avrebbe violato in qualche modo il principio della sussidiarietà. Agli atti non vi sono infatti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sicché lo stesso è limitato nel suo esame. Ora, il fatto che l'autorità inferiore - quale autorità richiesta - abbia in un primo tempo chiesto dei ragguagli al riguardo all'autorità richiedente italiana non significa automaticamente che la stessa abbia ritenuto una violazione del principio della sussidiarietà, tant'è che nella decisione impugnata non l'ha rilevata a giusto titolo (cfr. decisione impugnata, consid. 7). Nulla muta a tale conclusione la censura del ricorrente secondo cui, nel suo caso, la GdF non avrebbe effettuato nei suoi confronti un controllo secondo quanto disposto dalla legislazione fiscale italiana in correlazione ai cittadini iscritti all'A.I.R.E. Se da un lato non si può escludere che la GdF abbia effettuato un tale controllo, d'altra parte quand'anche non l'avesse effettuato tale evenienza non sarebbe sufficiente per ritenere che la GdF abbia violato il principio della sussidiarietà. Nulla impedisce infatti all'autorità richiedente italiana di verificare la veridicità delle informazioni in suo possesso - segnatamente la sussistenza di un domicilio italiano -, attivando il canale dell'assistenza amministrativa in materia fiscale. Ora, è proprio per completare le informazioni in suo possesso, ch'essa ha chiesto delle informazioni alla Svizzera (cfr. sentenza del TAF A-1730/2021 del 7 marzo 2022 consid. 7.5.2). In tale frangente, non è conseguentemente neppure ravvisabile una violazione del principio della buona fede da parte dell'autorità richiedente italiana. A titolo abbondanziale, il Tribunale sottolinea che anche se l'autorità richiedente italiana conosce il nome della persona interessata, può essere certa della completezza delle informazioni dichiarate da questa persona solo attraverso una richiesta di assistenza amministrativa in materia fiscale internazionale. In caso contrario, essa non è in grado di determinare se il suo contribuente abbia o meno dichiarato correttamente tutti i suoi redditi (cfr. sentenza del TAF A-1730/2021 del 7 marzo 2022 consid. 7.5.2). La censura del ricorrente va pertanto respinta.</w:t>
      </w:r>
    </w:p>
    <w:p>
      <w:r>
        <w:rPr>
          <w:b/>
        </w:rPr>
        <w:t>E. 6.4</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7</w:t>
      </w:r>
    </w:p>
    <w:p>
      <w:r>
        <w:t>In definitiva, alla luce di quanto precede, il ricorso del ricorrente va qui integralmente respinto. In considerazione dell'esito della lite, giusta l'art. 63 cpv. 1 PA, le spese di procedura sono poste a carico del ricorrente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versato dal ricorrente a suo tempo, alla crescita in giudicato del presente giudizio. Non vi sono poi i presupposti per l'assegnazione al ricorrente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