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A-6352/2010 vom 30. November 2010</w:t>
      </w:r>
    </w:p>
    <w:p>
      <w:r>
        <w:t>Bundesverwaltungsgericht, 2010-11-30, DE</w:t>
      </w:r>
    </w:p>
    <w:p>
      <w:r>
        <w:rPr>
          <w:b/>
        </w:rPr>
        <w:t xml:space="preserve">Quelle: </w:t>
      </w:r>
      <w:r>
        <w:t>https://mcp.opencaselaw.ch/entscheid/bvger_A-6352_2010</w:t>
      </w:r>
    </w:p>
    <w:p>
      <w:r>
        <w:t>FR: TAF A-6352/2010 du 30 novembre 2010</w:t>
      </w:r>
    </w:p>
    <w:p>
      <w:r>
        <w:t>IT: TAF A-6352/2010 del 30 novembre 2010</w:t>
      </w:r>
    </w:p>
    <w:p>
      <w:pPr>
        <w:pStyle w:val="Heading2"/>
      </w:pPr>
      <w:r>
        <w:t>Regeste</w:t>
      </w:r>
    </w:p>
    <w:p>
      <w:r>
        <w:t>Eisenbahnen (Übriges)</w:t>
      </w:r>
    </w:p>
    <w:p>
      <w:pPr>
        <w:pStyle w:val="Heading2"/>
      </w:pPr>
      <w:r>
        <w:t>Erwägungen</w:t>
      </w:r>
    </w:p>
    <w:p>
      <w:r>
        <w:rPr>
          <w:b/>
        </w:rPr>
        <w:t>E. 1</w:t>
      </w:r>
    </w:p>
    <w:p>
      <w:r>
        <w:t>Der Beschwerdeführerin werden Verfahrenskosten im Betrag von Fr. 1'500.- auferlegt. Sie werden mit dem geleisteten Kostenvorschuss von Fr. 1'500.- verrechnet.</w:t>
      </w:r>
    </w:p>
    <w:p>
      <w:r>
        <w:rPr>
          <w:b/>
        </w:rPr>
        <w:t>E. 2</w:t>
      </w:r>
    </w:p>
    <w:p>
      <w:r>
        <w:t>Der Beschwerdeführerin wird eine um 3/4 reduzierte Parteientschädigung im Betrag von Fr. 2'500.- zugesprochen. Diese ist ihr durch die Vorinstanz nach Eintritt der Rechtskraft des vorliegenden Urteils zu entrichten.</w:t>
      </w:r>
    </w:p>
    <w:p>
      <w:r>
        <w:rPr>
          <w:b/>
        </w:rPr>
        <w:t>E. 3</w:t>
      </w:r>
    </w:p>
    <w:p>
      <w:r>
        <w:t>Dieses Urteil geht an: die Beschwerdeführerin (Gerichtsurkunde) den Beschwerdegegner (Gerichtsurkunde) die Vorinstanz (Einschreiben) das Eidgenössische Departement für Umwelt, Verkehr, Energie und Kommunikation UVEK (Gerichtsurkunde) Der vorsitzende Richter: Der Gerichtsschreiber: Beat Forster Cesar Röthlisberger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