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A-6302/2010 vom 28. März 2011</w:t>
      </w:r>
    </w:p>
    <w:p>
      <w:r>
        <w:t>Bundesverwaltungsgericht, 2011-03-28, FR</w:t>
      </w:r>
    </w:p>
    <w:p>
      <w:r>
        <w:rPr>
          <w:b/>
        </w:rPr>
        <w:t xml:space="preserve">Quelle: </w:t>
      </w:r>
      <w:r>
        <w:t>https://mcp.opencaselaw.ch/entscheid/bvger_A-6302_2010</w:t>
      </w:r>
    </w:p>
    <w:p>
      <w:r>
        <w:t>FR: TAF A-6302/2010 du 28 mars 2011</w:t>
      </w:r>
    </w:p>
    <w:p>
      <w:r>
        <w:t>IT: TAF A-6302/2010 del 28 marzo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la recourante a procédé en français et a expressément consenti à ce que la procédure soit menée en français. L'autorité intimée a déposé sa réponse du 25 octobre 2010 en français. Par conséquent, la langue de la présente procédure - plus particulièrement celle du présent arrêt - est le français (cf. arrêts du Tribunal administratif fédéral A-7710/2010 du 11 février 2011 consid. 1.2 et la référence citée, A-4161/2010 du 3 février 2011 consid. 1.2 et la référence citée).</w:t>
      </w:r>
    </w:p>
    <w:p>
      <w:r>
        <w:rPr>
          <w:b/>
        </w:rPr>
        <w:t>E. 1.3.1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A-6258/2010 du 14 février 2011 consid. 1.2.1 et les références citées, A-6556/2010 du 7 janvier 2011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A-6258/2010 du 14 février 2011 consid. 1.2.1 et les références citées, B-3023/2009 du 4 mai 2010 consid. 1.3.3 et 1.3.5 et les références citées).</w:t>
      </w:r>
    </w:p>
    <w:p>
      <w:r>
        <w:rPr>
          <w:b/>
        </w:rPr>
        <w:t>E. 1.3.2</w:t>
      </w:r>
    </w:p>
    <w:p>
      <w:r>
        <w:t>En l'occurrence, la recourante est visée dans l'intitulé de la décision entreprise. Elle est spécialement atteinte par cette dernière en tant que détentrice du compte *** et cocontractante d'UBS SA pour celui-ci. La recourante se trouve ainsi dans un rapport particulier avec la contestation. Elle a au demeurant un intérêt à l'annulation ou la modification de la décision attaquée et a participé à la procédure devant l'autorité inférieure. Elle dispose par conséquent de la qualité pour recourir (cf. art. 48 al. 1 PA).</w:t>
      </w:r>
    </w:p>
    <w:p>
      <w:r>
        <w:rPr>
          <w:b/>
        </w:rPr>
        <w:t>E. 1.4</w:t>
      </w:r>
    </w:p>
    <w:p>
      <w:r>
        <w:t>Interjeté dans la forme (cf. art. 52 PA) et le délai (cf. art. 50 al. 2 PA) prescrits par la loi, le recours est - sous réserve des considérants 1.5.3, 5.3 et 6.1.2 ci-après - recevable.</w:t>
      </w:r>
    </w:p>
    <w:p>
      <w:r>
        <w:rPr>
          <w:b/>
        </w:rPr>
        <w:t>E. 1.5.1</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références citées; cf. également ATAF 2010/2 consid. 2.3 et les références citées).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A-6556/2010 du 7 janvier 2011 consid. 1.6.1 et les références citées, A-4935/2010 du 11 octobre 2010 consid. 1.5; cf. également André Grisel, Traité de droit administratif, Vol. II, Neuchâtel 1984, p. 867).</w:t>
      </w:r>
    </w:p>
    <w:p>
      <w:r>
        <w:rPr>
          <w:b/>
        </w:rPr>
        <w:t>E. 1.5.2</w:t>
      </w:r>
    </w:p>
    <w:p>
      <w:r>
        <w:t>Selon un principe général, la nullité d'un acte commis en violation de la loi doit résulter ou bien d'une disposition légale expresse, ou bien du sens et du but de la norme en question (cf. ATF 119 II 147 consid. 4a et les références citées).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(cf. ATF 133 II 366 consid. 3.2, 132 II 21 consid. 3.2, 129 I 361 consid. 2; arrêt du Tribunal fédéral 1C_280/2010 du 16 septembre 2010 consid. 3.1; cf. également arrêts du Tribunal administratif fédéral A-6830/2010 du 23 février 2011 consid. 1.4.2, A-7710/2010 du 11 février 2011 consid. 1.6.1 et les références citées, A-6556/2010 du 7 janvier 2011 consid. 1.6.2).</w:t>
      </w:r>
    </w:p>
    <w:p>
      <w:r>
        <w:rPr>
          <w:b/>
        </w:rPr>
        <w:t>E. 1.5.3</w:t>
      </w:r>
    </w:p>
    <w:p>
      <w:r>
        <w:t>En l'occurrence, la conclusion de la recourante tendant à ce que le Tribunal administratif fédéral constate la nullité de la décision du 2 août 2010 est irrecevable, du moment que l'autorité inférieure a rendu une décision formatrice et que la recourante peut obtenir, devant le Tribunal de céans, une décision constitutive de droits et d'obligations (cf. arrêts du Tribunal fédéral 2C_162/2010 du 21 juillet 2010 consid. 2.1, 2C_176/2008 du 26 août 2008 publié in Revue de droit administratif et fiscal [RDAF] 2008 II 247 consid. 1.3; arrêts du Tribunal administratif fédéral A-7710/2010 du 11 février 2011 consid. 1.6.2 et les références citées, A-6556/2010 du 7 janvier 2011 consid. 1.6.3; cf. également Yves Donzallaz, Loi sur le Tribunal fédéral, Berne 2008, ch.°2249 p. 867) et que le système d'annulabilité offre en l'occurrence la protection nécessaire (cf. arrêts du Tribunal administratif fédéral A-6830/2010 du 23 février 2011 consid. 1.4.3, A-7710/2010 du 11 février 2011 consid. 1.6.2 et A-6556/2010 du 7 janvier 2011 consid. 1.6.3).</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A-7014/2010 du 3 février 2011 consid. 3.1 et les références citées, A-4161/2010 du 3 février 2011 consid. 3.1, A-7094/2010 du 21 janvier 2011 consid. 2.1 et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I],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A-7014/2010 du 3 février 2011 consid. 3.1 et les références citées, A-4161/2010 du 3 février 2011 consid. 3.1 et A-7094/2010 du 21 janvier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A-7014/2010 du 3 février 2011 consid. 3.3,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A-4161/2010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A-6873/2010 du 7 mars 2011 consid. 2.4,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A-6873/2010 du 7 mars 2011 consid. 2.4, A-6053/2010 du 10 janvier 2011 consid. 1.5 et les références citées, A-4911/2010 du 30 novembre 2010 consid. 1.4.2 et 1.4.3, A-4013/2010 du 15 juillet 2010 consid. 2.2 et les références citées).</w:t>
      </w:r>
    </w:p>
    <w:p>
      <w:r>
        <w:rPr>
          <w:b/>
        </w:rPr>
        <w:t>E. 3.1</w:t>
      </w:r>
    </w:p>
    <w:p>
      <w:r>
        <w:t>La recourante requiert des mesures d'instruction. Elle demande qu'il soit ordonné à l'autorité inférieure : (a) de remettre à la recourante le contrat et tout autre document en rapport avec la mission octroyée à C._______ par l'AFC, et (b) de remettre à la recourante tout document indiquant quelle est la nature de l'examen auquel doivent procéder, au sein de l'AFC, les collaborateurs de l'AFC et de C._______ chargés de se prononcer sur l'admissibilité de l'entraide. La recourante demande ces mesures d'instruction dans le but de démontrer que la procédure a été entachée de vices de forme, à savoir d'un défaut d'indépendance et d'impartialité de la part de l'AFC, justifiant une annulation de la décision entreprise. Plus précisément, la recourante estime que la mission octroyée à C._______ par l'AFC représente un transfert de tâches publiques à une entité privée, qui ne respecterait pas les exigences de la délégation de compétence. Le grief portant sur la composition régulière de l'autorité inférieure a un caractère formel qui impose de l'examiner en premier lieu, avant même la violation du droit d'être entendu, également invoquée par la recourante (cf. arrêt du Tribunal fédéral 2D_130/2008 du 13 février 2009 consid. 2.1; arrêt du Tribunal administratif fédéral A-6258/2010 du 14 février 2011 consid. 3.1).</w:t>
      </w:r>
    </w:p>
    <w:p>
      <w:r>
        <w:rPr>
          <w:b/>
        </w:rPr>
        <w:t>E. 3.2.1</w:t>
      </w:r>
    </w:p>
    <w:p>
      <w:r>
        <w:t>Dans son arrêt A-6258/2010 du 14 février 2011, le Tribunal administratif fédéral a rappelé que la Confédération suisse s'était engagée à mettre sur pied une unité opérationnelle spéciale permettant à l'AFC, dans le cadre de la demande d'entraide administrative, de rendre ses décisions finales au sens de l'art. 20j OCDI-US 96 selon une procédure accélérée (cf. art. 1 al. 2 de la Convention 10). Il a également indiqué que l'AFC, l'Office fédéral de la justice (ci-après : OFJ) et l'IRS se réunissaient une fois par trimestre avec UBS SA dans le but de vérifier l'avancement de la procédure instituée dans le cadre de la Convention 10, en évaluant l'efficacité du programme de divulgation volontaire mis en place pour les clients américains d'UBS SA et en décidant d'autres mesures que les parties pouvaient raisonnablement adopter en vue de soutenir les intérêts légitimes de l'IRS dans l'application du droit fiscal des Etats-Unis (cf. art. 5 de la Convention 10; arrêt du Tribunal administratif fédéral A-6258/2010 du 14 février 2011 consid. 3.3.2). Le Tribunal de céans a relevé que c'était dans ce contexte - plus précisément afin de rendre, conformément aux termes de la Convention 10, ses décisions relatives aux quelques 4'450 comptes concernés dans les 360 jours suivant la date de réception de la demande d'entraide administrative - que l'AFC avait mis en place une procédure efficace se fondant sur le traitement électronique des dossiers édités par UBS SA, dossiers dont le contrôle avait été effectué - selon les instructions de l'AFC - par la société d'audit C._______. Au vu des pièces relatives aux dossiers d'entraide administrative, le Tribunal a jugé que C._______ avait fourni, dans le cadre des procédures d'entraide administrative liées à la demande de renseignements de l'IRS, des analyses préliminaires relatives aux critères financiers énoncés dans l'annexe à la Convention 10. En d'autres termes, il a considéré qu'on pouvait admettre que la mission confiée à C._______ consistait en un travail préliminaire de calcul, de sorte que ladite société n'était pas intervenue dans le processus décisionnel. L'examen juridique était en effet effectué par l'AFC, qui - après avoir repris, contrôlé et, le cas échéant, corrigé les analyses fournies par C._______ - établissait les décisions finales en fonction de sa propre appréciation du cas, des pièces du dossier officiel fourni par UBS SA, ainsi que des éventuelles observations des parties (cf. arrêt du Tribunal administratif fédéral A-6258/2010 du 14 février 2011 consid. 3.3.2).</w:t>
      </w:r>
    </w:p>
    <w:p>
      <w:r>
        <w:rPr>
          <w:b/>
        </w:rPr>
        <w:t>E. 3.2.2</w:t>
      </w:r>
    </w:p>
    <w:p>
      <w:r>
        <w:t>Dans l'arrêt susdit du 14 février 2011, le Tribunal de céans a également souligné que, selon la jurisprudence, tant que les autorités administratives procédaient elles-mêmes à l'examen juridique, qu'elles rendaient personnellement leurs décisions et qu'elles les signaient correctement, on ne pouvait leur reprocher de confier le reste du processus d'analyse à une entité de droit privé. Un transfert de ce genre n'était d'ailleurs pas soumis aux exigences usuelles en matière de transfert de tâches publiques à des sujets de droit privé, plus spécifiquement l'association de particuliers à la tâche publique ne devait dans un tel cas pas reposer sur une base légale. Le seul élément déterminant était donc que les autorités administratives eussent rendu personnellement les décisions en question, dans une composition régulière et dans la forme prescrite, peu importait notamment que les décisions n'eussent pas été préparées par les autorités administratives elles-mêmes (cf. arrêt du Tribunal administratif fédéral A-6258/2010 du 14 février 2011 consid. 3.3.3; cf. également arrêt du Tribunal administratif du canton de Zurich SB.2005.00033 du 21 septembre 2005 consid. 3.2). En définitive, le Tribunal administratif fédéral a admis que peu importait la qualification des rapports entre l'AFC et C._______ en tant que délégation de compétence ou simple mandat, puisque dans les deux cas de figure une base légale n'était pas nécessaire. En effet, dans la mesure où l'AFC rendait elle-même ses décisions en matière d'entraide administrative, dans la forme prescrite et dans une composition régulière, elle était habilitée - en l'absence même de base légale - à confier à C._______, en particulier, l'analyse préliminaire des dossiers édités par UBS SA (cf. arrêt du Tribunal administratif fédéral A-6258/2010 du 14 février 2011 consid. 3.3.4).</w:t>
      </w:r>
    </w:p>
    <w:p>
      <w:r>
        <w:rPr>
          <w:b/>
        </w:rPr>
        <w:t>E. 3.2.3</w:t>
      </w:r>
    </w:p>
    <w:p>
      <w:r>
        <w:t>Le Tribunal de céans considère qu'aucun motif ne justifie de revenir sur la jurisprudence - exposée ci-avant - établie dans l'arrêt A-6258/2010 du 14 février 2011. Celle-ci est donc confirmée. Par conséquent - compte tenu du fait que l'AFC a rendu elle-même la décision querellée, dans la forme prescrite et dans une composition, qui, on le verra ci-après (cf. consid. 3.3), est régulière - le grief de la recourante tendant au non-respect des exigences de la délégation de compétence s'avère mal fondé.</w:t>
      </w:r>
    </w:p>
    <w:p>
      <w:r>
        <w:rPr>
          <w:b/>
        </w:rPr>
        <w:t>E. 3.3.1</w:t>
      </w:r>
    </w:p>
    <w:p>
      <w:r>
        <w:t>Dans son arrêt A-6258/2010 du 14 février 2011, le Tribunal administratif fédéral a en outre jugé que - dans la mesure où C._______ n'avait été appelée ni à rendre ni à préparer les décisions établies sur la base de la Convention 10, sa mission s'étant limitée à contrôler le contenu des dossiers transmis par UBS SA à l'AFC - les règles déterminantes en matière d'indépendance et d'impartialité des autorités administratives ne trouvaient pas application à l'égard de ladite société et/ou de ses collaborateurs (cf. art. 29 al. 1 Cst. en relation avec l'art. 10 al. 1 PA; arrêt du Tribunal administratif fédéral A-6258/2010 du 14 février 2011 consid. 3, spéc. consid. 3.2 et 3.4.1 et les références citées; cf. également arrêt du Tribunal administratif fédéral A-6933/2010 du 17 mars 2011 consid. 5.3). Le Tribunal de céans considère qu'aucun motif ne justifie de revenir sur la jurisprudence ainsi établie dans l'arrêt susdit, de sorte que celle-ci doit être confirmée. D'ailleurs, si la recourante soulève la question d'un éventuel conflit d'intérêt au sein de C._______, elle n'expose nullement quelles circonstances, en particulier quels comportements de C._______ et/ou de ses collaborateurs, seraient de nature à faire naître un doute quant à leur indépendance ou leur impartialité. Or, seules des circonstances constatées objectivement doivent être prises en considération, les impressions purement individuelles d'une des personnes impliquées ne présentant pas un caractère décisif (cf. arrêt du Tribunal administratif fédéral A-6258/2010 du 14 février 2011 consid. 3.2.2 et 3.4.1 et les références citées).</w:t>
      </w:r>
    </w:p>
    <w:p>
      <w:r>
        <w:rPr>
          <w:b/>
        </w:rPr>
        <w:t>E. 3.3.2</w:t>
      </w:r>
    </w:p>
    <w:p>
      <w:r>
        <w:t>S'agissant de la question de l'indépendance et de l'impartialité de l'AFC, le Tribunal de céans a encore relevé - dans son arrêt précité du 14 février 2011 - qu'il était juste d'affirmer que certains passages des décisions d'entraide administrative de l'AFC correspondaient à des passages de l'avis établi par D._______ pour UBS SA, avis qui évaluait les chances de succès d'une demande d'entraide administrative des Etats-Unis dans le cas UBS. Cela étant, le Tribunal a jugé que c'était après un examen approfondi que l'AFC avait repris les arguments de l'avis qu'elle partageait. La reprise ou non de certains passages de cet avis n'avait relevé que de la décision de l'AFC, prise en toute autonomie. L'AFC avait d'ailleurs décidé de ne pas reprendre telles quelles les explications de cet avis. Le Tribunal administratif fédéral a ainsi considéré que ces circonstances ne révélaient pas une quelconque apparence de prévention de la part de l'AFC et/ou de ses collaborateurs et que cette situation ne faisait pas non plus redouter une activité partiale de cette autorité. Il a encore admis qu'on ne pouvait considérer que D._______ avait participé à l'élaboration des décisions établies sur la base de la Convention 10, anciennement Accord 09 (cf. arrêt du Tribunal administratif fédéral A-6258/2010 du 14 février 2011 consid. 3.4.2). L'argumentation de la recourante ne mettant nullement en cause la jurisprudence établie dans l'arrêt A-6258/2010 du 14 févier 2011, il convient de la confirmer.</w:t>
      </w:r>
    </w:p>
    <w:p>
      <w:r>
        <w:rPr>
          <w:b/>
        </w:rPr>
        <w:t>E. 3.3.3</w:t>
      </w:r>
    </w:p>
    <w:p>
      <w:r>
        <w:t>Dans ces circonstances, le grief relatif à un défaut d'indépendance et d'impartialité de l'autorité inférieure apparaît comme infondé.</w:t>
      </w:r>
    </w:p>
    <w:p>
      <w:r>
        <w:rPr>
          <w:b/>
        </w:rPr>
        <w:t>E. 3.4</w:t>
      </w:r>
    </w:p>
    <w:p>
      <w:r>
        <w:t>Le droit d'administrer des preuves suppose que le fait à prouver soit pertinent et que le moyen de preuve proposé soit nécessaire pour constater ce fait (cf. arrêts du Tribunal administratif fédéral A-6873/2010 du 7 mars 2011 consid. 3.2 et les références citées, A-7156/2010 du 17 janvier 2011 consid. 3.2). En l'occurrence, la recourante requiert toute une série de mesures d'instructions en lien avec la mission confiée par l'AFC à C._______ (cf. consid. 3.1 ci-avant). Or, comme exposé précédemment (cf. consid. 3.2 et 3.3 ci-avant), le Tribunal de céans a déjà eu l'occasion de se prononcer sur l'intervention de C._______ dans le cadre des procédures d'entraide administrative liées à la demande de renseignements de l'IRS, ce tant sous l'angle de la délégation de compétence que sous l'angle de l'impartialité et l'indépendance de l'autorité inférieure. Il s'ensuit que les mesures d'instruction requises par la recourante s'avèrent inutiles. Relevons d'ailleurs que le contenu du contrat entre l'OFJ et C._______, ainsi que les détails de celui-ci ne sont pas relevants dans le cadre de la présente procédure, de sorte que de telles informations ne sauraient être fournies (cf. arrêt du Tribunal administratif fédéral A-6258/2010 du 14 février 2011 consid. 3.5). La requête de la recourante est donc rejetée.</w:t>
      </w:r>
    </w:p>
    <w:p>
      <w:r>
        <w:rPr>
          <w:b/>
        </w:rPr>
        <w:t>E. 4</w:t>
      </w:r>
    </w:p>
    <w:p>
      <w:r>
        <w:t>La recourante fait également valoir qu'il appartiendrait à UBS SA de choisir les comptes dont les dossiers seront transmis au fisc américain et de les transmettre à l'AFC à cette fin, de sorte que le rôle de déterminer quels clients d'UBS SA sont concernés par la procédure d'entraide administrative aurait été entièrement laissé à la discrétion de ladite banque.</w:t>
      </w:r>
    </w:p>
    <w:p>
      <w:r>
        <w:rPr>
          <w:b/>
        </w:rPr>
        <w:t>E. 4.1</w:t>
      </w:r>
    </w:p>
    <w:p>
      <w:r>
        <w:t>Comme exposé ci-avant (les faits let. C), le 1er septembre 2009, l'AFC a pris une décision à l'encontre d'UBS SA exigeant des renseignements au sens de l'art. 20d al. 2 OCDI-US 96. Elle a requis d'UBS SA, dans les délais fixés à l'art. 4 de l'Accord 09 - qui est devenu la Convention 10 - de fournir en particulier les dossiers complets des clients tombant sous l'annexe à l'Accord 09. Contrairement à ce que prétendent les recourants, UBS SA n'avait pas la possibilité de choisir les comptes ou de transmettre à l'AFC en priorité les données bancaires de clients peu intéressants pour elle. Elle devait au contraire transmettre à l'AFC tous les dossiers des clients qui remplissaient les critères figurant dans l'annexe à la Convention 10, anciennement l'Accord 09.</w:t>
      </w:r>
    </w:p>
    <w:p>
      <w:r>
        <w:rPr>
          <w:b/>
        </w:rPr>
        <w:t>E. 4.2</w:t>
      </w:r>
    </w:p>
    <w:p>
      <w:r>
        <w:t>Le grief de la recourante, dans la mesure où il est recevable - dès lors qu'il n'appartient pas au Tribunal de céans de vérifier si l'UBS SA a correctement exécuté la décision prise à son encontre par l'AFC - doit être rejeté (cf. arrêts du Tribunal administratif fédéral A-6258/2010 du 14 février 2011 consid. 4 et A-7156/2010 du 17 janvier 2010 consid. 5; cf. également arrêt du Tribunal administratif fédéral A-4876/2010 du 11 octobre 2010 consid. 3.4.3).</w:t>
      </w:r>
    </w:p>
    <w:p>
      <w:r>
        <w:rPr>
          <w:b/>
        </w:rPr>
        <w:t>E. 5</w:t>
      </w:r>
    </w:p>
    <w:p>
      <w:r>
        <w:t>La recourante invoque en outre une violation de son droit d'être entendue.</w:t>
      </w:r>
    </w:p>
    <w:p>
      <w:r>
        <w:rPr>
          <w:b/>
        </w:rPr>
        <w:t>E. 5.1.1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Il comporte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à ce sujet (cf. ATF 132 V 368 consid. 3.1 et les références citées, 126 V 130 consid. 2; arrêt du Tribunal fédéral 1P.432/2006 du 1 novembre 2006 consid. 2.1). En d'autres termes, une partie à une procédure doit pouvoir prendre connaissance de toute observation ou pièce soumise à l'autorité et se déterminer à ce propos, que celle-ci contienne ou non de nouveaux arguments de fait ou de droit, et qu'elle soit ou non concrètement susceptible d'influer sur le prononcé à rendre (cf. ATF 133 I 100 consid. 4.3; arrêts du Tribunal fédéral 1C_355/2010 du 19 novembre 2010 consid. 3.1, 2D_130/2008 du 13 février 2009 consid. 3.1). Toutefois, la partie qui estime devoir se déterminer sur les observations ou documents qui lui on été communiqués à titre d'information doit en faire la demande sans délai, ou produire directement ses déterminations. Si elle s'en abstient, elle est censée y avoir renoncé (cf. ATF 133 I 100 consid. 4.8, 132 I 42 consid. 3.3.3 et 3.3.4; arrêts du Tribunal fédéral 1C_355/2010 du 19 novembre 2010 consid. 3.1, 2D_130/2008 du 13 février 2009 consid. 3.1; cf. également arrêts du Tribunal administratif fédéral A-6258/2010 du 14 février 2011 consid. 5.1.1 et A-6994/2010 du 16 décembre 2010). L'autorité concernée peut d'ailleurs porter des pièces, en particulier une nouvelle écriture, à la connaissance d'une partie sans lui fixer de délai même si cette dernière a, dans un acte antérieur, sollicité de manière anticipée la possibilité de répliquer (cf. ATF 133 I 98 consid. 2.3; arrêts du Tribunal administratif fédéral A-6994/2010 du 16 décembre 2010 consid. 2.2.1 et B-7689/2009 du 21 juillet 2010 consid. 3.1).</w:t>
      </w:r>
    </w:p>
    <w:p>
      <w:r>
        <w:rPr>
          <w:b/>
        </w:rPr>
        <w:t>E. 5.1.2</w:t>
      </w:r>
    </w:p>
    <w:p>
      <w:r>
        <w:t>En l'espèce, la recourante se plaint d'une violation du droit d'être entendu, car elle n'aurait pas été invitée à se déterminer sur la question de l'octroi de l'entraide avant que la décision querellée n'ait été rendue. Au vu des pièces au dossier, il appert que la recourante a été informée, par courrier d'UBS SA du 14 octobre 2009, que l'IRS avait adressé à l'AFC une demande d'entraide administrative en date du 31 août 2009 et, que le compte numéro *** pouvait être concerné par ladite requête. Par cette notice, UBS SA invitait la recourante à communiquer à l'AFC, dans un délai de 20 jours, une adresse de notification en Suisse. Par lettre du 29 octobre 2009, la recourante a avisé l'autorité inférieure que A._______ était habilité à recevoir les notifications en Suisse concernant la relation bancaire ***. Tout en précisant que le dossier concernant la recourante n'était pas encore en sa possession, l'AFC a confirmé par courrier du 2 novembre 2009 au mandataire précité l'enregistrement de son mandat en tant que « schweizerischer Zustellungsbevollmächtigter » et indiqué qu'elle lui transmettrait donc les correspondances et décisions relatives au dossier en cause. Dans cette lettre, l'AFC indiquait également qu'une fois que UBS SA lui aurait transmis le dossier relatif au compte numéro ***, un délai pour prise de position serait imparti au contribuable concerné. Le 5 juillet 2010, l'autorité inférieure a transmis à la recourante une clé USB contenant les documents relatifs au dossier *** édités par UBS SA. Elle a rendu sa décision en date du 2 août 2010.</w:t>
      </w:r>
    </w:p>
    <w:p>
      <w:r>
        <w:rPr>
          <w:b/>
        </w:rPr>
        <w:t>E. 5.1.3</w:t>
      </w:r>
    </w:p>
    <w:p>
      <w:r>
        <w:t>Il est vrai que l'AFC n'a pas expressément fixé de délai à la recourante pour se déterminer sur la question de l'octroi de l'entraide administrative avant de rendre la décision ici attaquée. Cela étant, comme exposé ci-avant, elle lui a transmis par courrier du 5 juillet 2010 une clé USB contenant les pièces relatives au compte numéro ***. La recourante n'a toutefois pas réagi à cette communication, ni immédiatement, ni ultérieurement. Même si l'AFC n'a pas invité formellement la recourante à prendre position sur la documentation transmise par clé USB et, plus spécifiquement sur la question de l'octroi de l'entraide - ce qu'elle n'était au demeurant pas obligé de faire, ce même si elle avait indiqué dans un précédant courrier qu'elle impartirait au contribuable concerné un délai à cette fin (cf. ATF 133 I 98 consid. 2.2 et 2.3, cf. également arrêt du Tribunal administratif fédéral A-6258/2010 du 14 février 2011 consid. 5.1.2 et A-6994/2010 du 16 décembre 2010 consid. 2.2.2) - la recourante, agissant par A._______, avocat inscrit au barreau, ne pouvait ignorer qu'elle était en droit de prendre position sur le dossier *** édité par UBS SA. De même, elle ne pouvait ignorer que si elle souhaitait s'exprimer à ce sujet, sa réaction devait intervenir immédiatement conformément aux règles de la bonne foi (cf. ATF 133 I 98 consid. 2.2 et 2.3). Dans ces circonstances, force est d'admettre que la recourante a renoncé à formuler des déterminations dans le cadre de la procédure devant l'AFC.</w:t>
      </w:r>
    </w:p>
    <w:p>
      <w:r>
        <w:rPr>
          <w:b/>
        </w:rPr>
        <w:t>E. 5.1.4</w:t>
      </w:r>
    </w:p>
    <w:p>
      <w:r>
        <w:t>Par conséquent et au vu de ce qui précède, il convient de constater que la recourante a pu prendre connaissance de toutes les pièces au dossier et a eu l'occasion - quand bien même elle n'ait pas été invitée formellement par l'autorité inférieure à prendre position - de s'exprimer au sujet de la procédure d'entraide administrative concernant X._______ en tant que bénéficiaire économique présumée de la recourante, avant que l'AFC ne rende sa décision. Comme déjà dit, la recourante a toutefois renoncé - en ne réagissant pas au courrier du 5 juillet 2010 de l'AFC, ni immédiatement, ni ultérieurement - à déposer des observations devant l'autorité inférieure. Dans ces conditions, le grief tendant à une violation du droit d'être entendu apparaît comme mal fondé, tant sous l'angle de l'art. 29 al. 2 Cst. que sous l'angle des art. 29 et 30 PA, qui ne font que concrétiser la disposition constitutionnelle susdite en consacrant en procédure administrative fédéral le droit d'être entendu (cf. arrêts du Tribunal administratif fédéral A-4353/2010 du 28 septembre 2010 consid. 3 et A-1907/2009 du 25 août 2010 consid. 2). S'agissant plus spécifiquement de l'art. 30 PA, il y a d'ailleurs lieu de rappeler que l'art. 2 al.1 PA en exclu l'application aux procédures en matière fiscale, ce qui est le cas en l'espèce.</w:t>
      </w:r>
    </w:p>
    <w:p>
      <w:r>
        <w:rPr>
          <w:b/>
        </w:rPr>
        <w:t>E. 5.2</w:t>
      </w:r>
    </w:p>
    <w:p>
      <w:r>
        <w:t>La recourante se plaint également d'une violation de son droit d'être entendue, sous l'angle de l'art. 10 al. 3 de l'ordonnance du Conseil fédéral du 1er septembre 2010 relative à l'assistance administrative d'après les conventions contre les doubles impositions (OACDI, RS 672.204), qui prescrit que les personnes ayant qualité pour recourir en vertu de l'art. 13 al. 2 OACDI peuvent prendre part à la procédure et consulter le dossier. L'OACDI est entrée en vigueur le 1er octobre 2010 (cf. art. 18 OACDI). Elle règle l'exécution de l'assistance administrative prévue par les conventions en vue d'éviter les doubles impositions nouvelles ou révisées entrées en vigueur après son entrée en vigueur (cf. art. 1 OACDI). Elle précise en outre, dans ses dispositions transitoires, que les demandes d'assistance administrative - se rapportant à une période pour laquelle les dispositions sur l'assistance administrative, contenues dans les conventions entrées en vigueur après le 30 septembre 2010, ne sont pas applicables - sont traitées conformément aux dispositions des conventions et de leurs dispositions d'exécution qui étaient en vigueur le 30 septembre 2010 (cf. arrêt du Tribunal administratif fédéral A-7022/2010 du 15 février 2011 consid. 6.1). En l'occurrence, la présente procédure d'entraide administrative est basée sur la Convention 10, qui est entrée en vigueur le 19 août 2009, soit avant la date d'entrée en vigueur de l'OACDI. Cette ordonnance n'est par conséquent pas applicable à la présente procédure (cf. arrêt du Tribunal administratif fédéral A-7022/2010 du 15 février 2011 consid. 6.2), si bien que le grief de la recourante est infondé. Au demeurant, l'art. 10 al. 3 OACDI ne fait que concrétiser l'art. 29 al. 2 Cst. et n'offre pas une protection plus étendue que ladite disposition constitutionnelle.</w:t>
      </w:r>
    </w:p>
    <w:p>
      <w:r>
        <w:rPr>
          <w:b/>
        </w:rPr>
        <w:t>E. 5.3</w:t>
      </w:r>
    </w:p>
    <w:p>
      <w:r>
        <w:t>Enfin, la recourante semble se prévaloir indirectement d'une violation du droit d'être entendu de X._______. Le Tribunal constate que la recourante n'est à cet égard pas habilitée à prendre position pour la bénéficiaire économique du compte incriminé, puisqu'elle n'a reçu aucun pouvoir de représentation en ce sens de la part de la prénommée, qui n'a pour sa part pas contesté la décision entreprise du 2 août 2010. L'argumentation ainsi que tout grief se rapportant à la défense des intérêts propres de l'ayant droit économique, en ce qui concerne la violation du droit d'être entendu, apparaissent dès lors irrecevables.</w:t>
      </w:r>
    </w:p>
    <w:p>
      <w:r>
        <w:rPr>
          <w:b/>
        </w:rPr>
        <w:t>E. 6</w:t>
      </w:r>
    </w:p>
    <w:p>
      <w:r>
        <w:t>Il reste à se prononcer sur le bien-fondé matériel de la décision attaquée, plus précisément, sur la validité et l'applicabilité de la Convention 10.</w:t>
      </w:r>
    </w:p>
    <w:p>
      <w:r>
        <w:rPr>
          <w:b/>
        </w:rPr>
        <w:t>E. 6.1.1</w:t>
      </w:r>
    </w:p>
    <w:p>
      <w:r>
        <w:t>Dans l'arrêt A-6258/2010 du 14 février 2011, le Tribunal administratif fédéral s'est prononcé notamment sur la question de la nullité de la Convention 10, au sens de l'art. 52 de la convention de Vienne sur le droit des traités du 23 mai 1969 (CV, RS 0.111). Il est arrivé à la conclusion que l'art 52 CV ne pouvait être invoqué que par des Etats et non par des particuliers (cf. arrêt du Tribunal administratif fédéral A-6258/2010 du 14 février 2011 consid. 6.1 et les références citées; cf. également arrêt du Tribunal administratif fédéral A-6933/2010 du 17 mars 2011 consid. 4.1.1). Il a également jugé que - même si on admettait que des particuliers pouvaient se prévaloir de l'art. 52 CV, ce qui n'était manifestement pas le cas - la Convention 10 ne serait pas nulle pour autant. En effet, en introduisant une procédure pénale ainsi qu'une procédure civile contre UBS SA, les Etats-Unis n'avaient fait qu'appliquer à cette banque leur droit interne, ce qui ne pouvait en soi constituer une contrainte au sens de l'art. 52 CV. A ce propos, le Tribunal administratif fédéral a également précisé que s'il était vrai que d'importants intérêts économiques de la Suisse dépendaient de la résolution du conflit lié à UBS SA, il n'en demeurait pas moins que le comportement des Etats-Unis à l'égard de ladite banque et de la Suisse ne pouvait pas pour autant être qualifié de contrainte au sens de l'art. 52 CV. Il a en outre relevé que même si on retenait que les procédures ouvertes, conformément au droit américain, à l'encontre d'UBS SA constitueraient des formes de contrainte, en particulier d'ordre économique, ce qui n'était pas le cas en l'espèce, ces pressions ne pouvaient être considérées comme contraires aux principes incorporés dans la Charte des Nations Unies du 26 juin 1945 (ci-après : la Charte, RS 0.120). En effet, les différentes démarches entreprises par les Etats-Unis à l'égard d'UBS SA ne correspondaient nullement à la perpétration d'un acte illicite, puisqu'elles ne constituaient notamment pas un recours à la force, une violation de l'égalité souveraine des Etats, ou encore une intervention dans les affaires de compétences nationales. Or, une contrainte licite ne pouvait aucunement entraîner la nullité d'un traité. Enfin, le Tribunal administratif fédéral a encore indiqué que même si on admettait l'existence d'une contrainte illicite, ce qui n'était pas non plus le cas en l'occurrence, le lien de causalité entre cette dernière et la conclusion de la Convention 10 n'était pas établi de manière suffisante. La Suisse ne s'était en effet pas trouvée dans une situation d'absence de toute autre voie, hormis celle à laquelle elle avait donné son consentement. L'Accord 09, devenu la Convention 10, avait par ailleurs été négocié par la Suisse et les Etats-Unis, notamment, dans le respect du principe de l'égalité souveraine des Etats (cf. arrêt du Tribunal administratif fédéral A-6258/2010 du 14 février 2011 consid. 6.2 et 6.3 et les références citées; cf. également arrêt du Tribunal administratif fédéral A-6933/2010 du 17 mars 2011 consid. 4.1.1).</w:t>
      </w:r>
    </w:p>
    <w:p>
      <w:r>
        <w:rPr>
          <w:b/>
        </w:rPr>
        <w:t>E. 6.1.2</w:t>
      </w:r>
    </w:p>
    <w:p>
      <w:r>
        <w:t>Le Tribunal de céans considère qu'aucun motif ne justifie de revenir sur la jurisprudence - exposée ci-avant - établie dans l'arrêt A-6258/2010 du 14 février 2011. Celle-ci est donc confirmée (cf. arrêt du Tribunal administratif fédéral A-6933/2010 du 17 mars 2011 consid. 4.1.2). Par conséquent et au vu de ce qui précède, il y a lieu de constater que le grief de la recourante portant sur la nullité, au sens de l'art. 52 CV, de la Convention 10 est irrecevable et que même si on admettait que la recourante pouvait se prévaloir de l'art. 52 CV, ce qui n'est pas le cas en l'espèce, son grief devrait de toute manière être considéré comme mal fondé.</w:t>
      </w:r>
    </w:p>
    <w:p>
      <w:r>
        <w:rPr>
          <w:b/>
        </w:rPr>
        <w:t>E. 6.2</w:t>
      </w:r>
    </w:p>
    <w:p>
      <w:r>
        <w:t>La recourante conteste également la validité et l'applicabilité de la Convention 10, motifs pris que celle-ci violerait le principe de l'interdiction de la « recherche indéterminée de moyens de preuve » (ou « pêche à l'information »; « fishing expedition »).</w:t>
      </w:r>
    </w:p>
    <w:p>
      <w:r>
        <w:rPr>
          <w:b/>
        </w:rPr>
        <w:t>E. 6.2.1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6.2.2</w:t>
      </w:r>
    </w:p>
    <w:p>
      <w:r>
        <w:t>Concernant plus précisément la relation entre les différentes conventions (la Convention 10, la CDI-US 96 [en particulier son art. 26], la convention du 4 novembre 1950 de sauvegarde des droits de l'homme et des libertés fondamentales [CEDH, RS 0.101, en particulier son art. 8] et le Pacte international relatif aux droits civils et politiques du 16 décembre 1966 [Pacte ONU II, RS 0.103.2, en particulier son art. 17]), il a indiqué qu'elle était déterminée d'après les seules règles de l'art. 30 CV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A-7014/2010 du 3 février 2011 consid. 4.1.2 et A-7156/2010 du 17 janvier 2011 consid. 4.1.2).</w:t>
      </w:r>
    </w:p>
    <w:p>
      <w:r>
        <w:rPr>
          <w:b/>
        </w:rPr>
        <w:t>E. 6.2.3</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A-7014/2010 du 3 février 2011 consid. 4.1.5 et A-7094/2010 du 21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A-7014/2010 du 3 février 2011 consid. 4.1.5, A-7094/2010 du 21 janvier 2011 consid. 4.1.4 et A-4904/2010 du 11 janvier 2011 consid. 4.2).</w:t>
      </w:r>
    </w:p>
    <w:p>
      <w:r>
        <w:rPr>
          <w:b/>
        </w:rPr>
        <w:t>E. 6.2.4</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6.2.5</w:t>
      </w:r>
    </w:p>
    <w:p>
      <w:r>
        <w:t>En l'espèce, il y a lieu de constater, à la lumière des arrêts susdits, que l'objection suivante relative à la validité et à l'applicabilité de la Convention 10 peut sans autre être écartée : violation du principe de l'interdiction de la « recherche indéterminée de moyens de preuve » (« recherche de preuves interdite »; « fishing expedition »). La Convention 10 est en l'occurrence une base légale suffisante pour accorder l'entraide. Enfin, même si la Suisse ne pouvait - dans le cas précis - obtenir les mêmes informations selon son propre droit, elle reste liée par ses engagements internationaux et doit accorder l'entraide lorsque les conditions sont remplies.</w:t>
      </w:r>
    </w:p>
    <w:p>
      <w:r>
        <w:rPr>
          <w:b/>
        </w:rPr>
        <w:t>E. 6.3</w:t>
      </w:r>
    </w:p>
    <w:p>
      <w:r>
        <w:t>La recourante prétend en outre que la Convention 10 serait complètement exécutée compte tenu du retrait complet et définitif de la procédure John Doe Summons par l'autorité fiscale américaine.</w:t>
      </w:r>
    </w:p>
    <w:p>
      <w:r>
        <w:rPr>
          <w:b/>
        </w:rPr>
        <w:t>E. 6.3.1</w:t>
      </w:r>
    </w:p>
    <w:p>
      <w:r>
        <w:t>Dans son arrêt A-6258/2010 du 14 février 2011, le Tribunal administratif fédéral a relevé que - conformément à l'art. 1 al. 1 de la Convention 10 - la Suisse traitait la demande d'entraide administrative des Etats-Unis concernant les clients américains d'UBS SA selon les critères établis dans l'annexe audit traité et que, se fondant sur ces critères, les parties estimaient que la demande d'entraide administrative portait sur environ 4'450 comptes ouverts ou clos. Il a jugé que le chiffre de 4'450 comptes ouverts ou clos ne représentait qu'une estimation faite par les parties à la Convention 10, ce qui ressortait des termes de la version anglaise de l'art. 1 al. 1 de la Convention 10, seule déterminante (cf. arrêt du Tribunal administratif fédéral A-4013/2010 du 15 juillet 2010 consid. 7.1) : « [...] the Contracting Parties estimate and expect [...] ». Ce chiffre n'était donc à lui seul pas déterminant pour savoir si et quand la Suisse se serait acquittée de ses obligations découlant de l'accord susdit. Le Tribunal de céans est arrivé à la conclusion que le chiffre de 4'450 comptes n'avait aucune signification pour déterminer si la Convention 10 avait été exécutée au non. Aussi, ce n'était pas parce que la Suisse avait transmis aux Etats-Unis les données bancaires relatives à 4'450 comptes, que ledit traité était complètement exécuté (cf. arrêt du Tribunal administratif fédéral A-6258/2010 du 14 février 2011 consid. 8.1). Le Tribunal administratif fédéral a en outre rappelé que l'art. 10 de la Convention 10 stipulait que ledit traité restait en vigueur jusqu'à ce que les parties eussent confirmé par écrit qu'elles s'étaient acquittées des obligations qui en découlaient. Or, les parties n'avaient pas encore confirmé par écrit que la Convention 10 aurait été complètement exécutée (cf. arrêt du Tribunal administratif fédéral A-6258/2010 du 14 février 2011 consid. 8.1). Dans ces conditions, le Tribunal de céans a admis que ledit accord était toujours en vigueur et, partant, applicable. Le fait que l'IRS eût retiré complètement et définitivement le JDS contre UBS SA ne modifiait en rien cette appréciation (cf. arrêt du Tribunal administratif fédéral A-6258/2010 du 14 février 2011 consid. 8.2).</w:t>
      </w:r>
    </w:p>
    <w:p>
      <w:r>
        <w:rPr>
          <w:b/>
        </w:rPr>
        <w:t>E. 6.3.2</w:t>
      </w:r>
    </w:p>
    <w:p>
      <w:r>
        <w:t>L'argumentation de la recourante ne mettant nullement en cause la jurisprudence établie dans l'arrêt A-6258/2010 du 14 févier 2011, il convient de la confirmer. D'ailleurs, le Tribunal de céans constate que - dans la mesure où les Etats-Unis n'ont pour l'instant reçu qu'environ 4'000 dossiers, comme cela ressort du communiqué de presse du 16 novembre 2010 du Département fédéral des finances (ci-après : DFF) auquel se réfère la recourante, la Convention 10 n'a - même en adoptant le point de vue de la recourante, qui, comme exposé ci-avant, s'avère erroné - pas encore été entièrement exécutée. Le grief de la recourante doit donc être écarté.</w:t>
      </w:r>
    </w:p>
    <w:p>
      <w:r>
        <w:rPr>
          <w:b/>
        </w:rPr>
        <w:t>E. 7.1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 comme déjà dit, seule déterminante (cf. consid. 6.3.1 ci-avant) -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7.2</w:t>
      </w:r>
    </w:p>
    <w:p>
      <w:r>
        <w:t>Dans l'arrêt A-6053/2010 du 10 janvier 2011, le Tribunal administratif fédéral s'est prononcé - s'agissant d'un dossier ayant également concerné la catégorie 2/B/b - notamment sur les critères « US persons » et « ayants droit économiques » (dans la version anglaise, seule déterminante, de l'annexe à la Convention 10 : « beneficially owned »). Il est arrivé à la conclusion que ces critères devaient être interprétés de manière autonome, conformément aux règles générales contenues à l'art. 31 ss CV (cf. arrêt du Tribunal administratif fédéral A-6053/2010 du 10 janvier 2011 consid. 5.3; cf. également arrêt du Tribunal administratif fédéral A-6903/2010 du 23 mars 2011 consid. 4.2 et les références citées). Il en avait déjà jugé ainsi s'agissant du terme « US domiciled » (cf. arrêt du Tribunal administratif fédéral A-4911/2010 du 30 novembre 2010 consid. 4.3).</w:t>
      </w:r>
    </w:p>
    <w:p>
      <w:r>
        <w:rPr>
          <w:b/>
        </w:rPr>
        <w:t>E. 7.2.1</w:t>
      </w:r>
    </w:p>
    <w:p>
      <w:r>
        <w:t>Le Tribunal de céans a retenu que la notion de « US persons » regroupait non seulement les citoyens américains, mais toutes les personnes qui avaient été soumises à un assujettissement subjectif aux États-Unis durant la période concernée par la Convention 10. Il a indiqué que, selon le droit américain (cf. Internal Revenue Code [IRC]), étaient soumis à l'assujettissement subjectif aux Etats-Unis non seulement les « US Citizens » (citoyens américains), mais également les personnes résidentes (« resident aliens ») aux Etats-Unis (cf. arrêts du Tribunal administratif fédéral A-6179/2010 du 3 mars 2011 consid. 2.3.1, A-6176/2010 du 18 janvier 2011 consid. 2.3.1, A-6053/2010 du 10 janvier 2011 consid. 7.1.1 et les références citées; cf. également arrêts du Tribunal administratif fédéral A-7014/2010 du 3 février 2011 consid. 5.2 et A-4911/2010 du 30 novembre 2010 consid. 5.2).</w:t>
      </w:r>
    </w:p>
    <w:p>
      <w:r>
        <w:rPr>
          <w:b/>
        </w:rPr>
        <w:t>E. 7.2.2</w:t>
      </w:r>
    </w:p>
    <w:p>
      <w:r>
        <w:t>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et les références citées,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A-6903/2010 du 23 mars 2011 consid. 4.2.2 et les références citées, A-5974/2010 du 14 février 2011 consid. 3).</w:t>
      </w:r>
    </w:p>
    <w:p>
      <w:r>
        <w:rPr>
          <w:b/>
        </w:rPr>
        <w:t>E. 7.3</w:t>
      </w:r>
    </w:p>
    <w:p>
      <w:r>
        <w:t>Durant la période en cause, X._______, qui avait son domicile aux Etats-Unis (cf. pièces no ***_3_00002 et _4_00045 du dossier de l'AFC), était l'ayant droit économique de la relation bancaire *** (cf. pièce no ***_4_00045 du dossier de l'AFC). Ce compte UBS était détenu par la recourante pendant au moins trois années consécutives entre 1999 et 2008 (cf. pièces no ***_4_00045 et _5_ 00019 du dossier de l'AFC). Lesdits éléments ne sont pas contestés par la recourante. Au demeurant, cette dernière confirme dans son mémoire de recours que X._______ est son ayant droit économique. Elle fait simplement valoir qu'il avait été « décidé que, au décès de la recourante [recte : de X._______], l'intégralité des avoirs en compte serait distribuée à des institutions caritatives » et produit, à titre de preuve, ses statuts-annexes. Ces derniers (cf. pièce no 13 du dossier de la recourante) précisent effectivement à quels bénéficiaires des rentes annuelles seront attribuées au décès de la fondatrice. Ils ne permettent toutefois pas de tirer de conclusions quant au bénéficiaire effectif du vivant de ladite fondatrice et ne sont ainsi pas propres à réfuter de manière claire et décisive le soupçon fondé selon lequel X._______ est la bénéficiaire économique du compte bancaire UBS concerné ainsi qu'il ressort du formulaire A figurant au dossier officiel, signé le 21 mai 2004 par la recourante (cf. pièce no ***_4_00045 du dossier de l'AFC). Dans ces conditions, il y a lieu de constater que X._______ - qui n'a pas recouru contre la décision finale du 2 août 2010 - remplit les conditions de la Convention 10 relatives à sa personne. La prénommée n'a pas autorisé l'AFC à demander à l'IRS des copies des déclarations FBAR pour la période concernée. De plus, la relation bancaire incriminée a existé pendant plus de trois, dont un an au moins durant la période 2001 à 2008. D'après la décision entreprise, des rendements de, respectivement, CHF 54'966.-- (cf. pièce no ***_6_00402 du dossier de l'AFC), CHF 41'127.-- (cf. pièce no ***_6_00412 du dossier de l'AFC) et CHF 68'799.-- (cf. pièce no ***_6_00422 du dossier de l'AFC), soit au total CHF 164'892.--, ont été réalisés pendant les années 2006, 2007 et 2008. A cela s'ajoute des gains en capital d'au moins CHF 177'762.-- (cf. pièces no ***_6_00054, _00056, _00066, _00164 et _00182 du dossier de l'AFC) réalisés durant cette même période, de sorte que les revenus totaux générés par le compte *** pendant les années 2006 à 2008 se montent à au moins CHF 342'654.--. La recourante conteste ces chiffres et estime que la totalité des revenus réalisés sur ces trois ans serait plus basse. Elle considère, d'une part, qu'il ne serait pas avéré que l'intégralité de ses revenus puisse être taxée dans le chef de l'ayant droit économique du compte incriminé et, d'autre part, que l'essentiel des titres figurant dans son portefeuille aurait fait l'objet d'un apport et non pas d'achats. La recourante soutient en outre qu'il conviendrait de tenir compte du prix d'achat des titres vendus.</w:t>
      </w:r>
    </w:p>
    <w:p>
      <w:r>
        <w:rPr>
          <w:b/>
        </w:rPr>
        <w:t>E. 8.1.1</w:t>
      </w:r>
    </w:p>
    <w:p>
      <w:r>
        <w:t>Dans l'arrêt A-4013/2010 du 15 juillet 2010, le Tribunal administratif fédéral a admis que l'annexe à la Convention 10 indiquait clairement ce qui devait être considéré comme revenus générés par un compte détenu auprès d'UBS SA. Constituaient des revenus au sens dudit traité le « revenu brut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arrêts du Tribunal administratif fédéral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6.2.4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 8.3.3 et les références citées; cf. également arrêts du Tribunal administratif fédéral A-7094/2010 du 21 janvier 2011 consid. 5.3 et A-7156/2010 du 15 janvier 2011 consid. 6.2).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n'était pas levé. Le soupçon résultait en effet de l'omission d'avoir rempli, durant la période considérée par la Convention 10, les formulaires de déclaration indiquée pour la catégorie concernée, et non pas de la réalisation d'un revenu imposable. En ce qui concerne la catégorie 2/A/b, le critère déterminant était l'omission d'avoir rempli le formulaire W-9 durant une période d'au moins trois ans. Lorsque les caractéristiques relatives au compte, dont fait notamment partie le calcul schématique du revenu annuel moyen sur trois ans prévu par la Convention 10, étaient remplies, l'on était en présence de « fraudes ou délits semblables » et l'entraide devait être accordée. La méthode de calcul prévue dans l'annexe à la Convention 10 n'était dans ce contexte pas une méthode de calcul parmi d'autres, qui devait être écartée lorsque la preuve des gains ou pertes effectifs était apportée. Compte tenu de la définition précise des revenus prévue par la Convention 10, il ne restait en effet plus de place pour une autre méthode de calcul, respectivement pour apporter la preuve des revenus effectifs (cf. arrêt du Tribunal administratif A-6053/2010 du 10 janvier 2011 consid. 2.3 et 2.4; cf. également arrêts du Tribunal administratif fédéral A-4161/2010 du 3 février 2011 consid. 6.4 et A-7156/2010 du 17 janvier 2011 consid. 6.2).</w:t>
      </w:r>
    </w:p>
    <w:p>
      <w:r>
        <w:rPr>
          <w:b/>
        </w:rPr>
        <w:t>E. 8.1.2</w:t>
      </w:r>
    </w:p>
    <w:p>
      <w:r>
        <w:t>Dans son arrêt précité A-4013/2010 du 15 juillet 2010, le Tribunal administratif fédéral a considéré que l'AFC avait effectué ses calculs sur la base des cours du jour respectivement des cours annuels les plus bas,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arrêt du Tribunal administratif fédéral A-4013/2010 du 15 juillet 2010 consid. 8.3.3; cf. également arrêts du Tribunal administratif fédéral A-7156/2010 du 17 janvier 2011 consid. 6.3 et A-4835/2010 du 11 janvier 2011 consid. 6.4.1).</w:t>
      </w:r>
    </w:p>
    <w:p>
      <w:r>
        <w:rPr>
          <w:b/>
        </w:rPr>
        <w:t>E. 8.2.1</w:t>
      </w:r>
    </w:p>
    <w:p>
      <w:r>
        <w:t>La recourante ne met nullement en cause les considérants qui précèdent, qu'il convient au demeurant de confirmer. Le Tribunal de céans relève en outre que, s'agissant de la catégorie 2/B/b ici en cause, l'expression « revenus générés » de la Convention 10 s'inscrit également dans le cadre de la transmission aux autorités fiscales américaines des données bancaires des clients américains d'UBS SA. Cette expression, à l'instar du même terme utilisé par la Convention 10 dans le cadre de la catégorie 2/A/b, doit aussi être définie indépendamment du résultat comptable effectif, autrement dit en prenant en compte le revenu brut (intérêts et dividendes) et les gains en capital (équivalant, dans le cadre de la demande d'entraide administrative, à 50% du produit brut des ventes réalisées sur le compte durant la période considérée; cf. arrêt du Tribunal administratif fédéral A-6873/2010 du 7 mars 2011 consid. 7.2 et 7.3).</w:t>
      </w:r>
    </w:p>
    <w:p>
      <w:r>
        <w:rPr>
          <w:b/>
        </w:rPr>
        <w:t>E. 8.2.2</w:t>
      </w:r>
    </w:p>
    <w:p>
      <w:r>
        <w:t>La recourante ne semble contester ni les montants à la base des calculs ni les taux de change appliqués à ceux-ci, taux qui - comme on vient de le voir (cf. consid. 8.1.2 ci-avant) - sont corrects. La recourante ne prétend d'ailleurs pas que les additions de l'AFC seraient fausses et n'explique en particulier pas quelles seraient les erreurs commises ou encore quels chiffres pris en compte par l'autorité inférieure l'auraient été à tort. Elle se contente de relever que les documents sur lesquels s'est basée l'AFC seraient incompréhensibles et contradictoires, sans toutefois exposer les motifs de cette contestation. La recourante remet en question le calcul des revenus, en alléguant qu'il ne serait pas avéré que l'intégralité de ses revenus puisse être taxée dans le chef de la bénéficiaire économique du compte litigieux, que l'essentiel des titres figurant dans son portefeuille aurait fait l'objet d'un apport et non pas d'achats, et qu'il conviendrait dans tous le cas de tenir compte du prix d'achat des titres vendus. Contrairement à l'opinion de la recourante, c'est à juste titre que l'AFC a calculé les revenus annuels moyens sur trois ans sans prendre en considération, ni le fait de savoir auprès de qui les différents revenus en cause seraient finalement taxés, ni si les valeurs ayant généré des revenus de plus de CHF 100'000.-- en moyenne par an pour une période de trois ans consécutifs constituaient des apports ou des achats. En effet, conformément aux critères définis dans l'annexe à la Convention 10, l'AFC se devait de calculer les revenus réalisés sur le compte UBS numéro *** indépendant, d'une part, de la taxation devant intervenir aux Etats-Unis et, d'autre part, de l'origine des valeurs en cause. A ce propos, le Tribunal souligne une fois encore que l'adéquation des conditions de l'entraide administrative définies par la Convention 10 ne saurait être vérifiée. Enfin, selon les conditions définies dans l'annexe à la Convention 10, il convient de prendre en considération le 50% du produit brut réalisé, indépendamment du résultat comptable effectif (cf. arrêts du Tribunal administratif fédéral A-7094/2010 du 21 janvier 2011 consid. 5.4, A-7156/2010 du 17 janvier 2011 consid. 6.4.2). Il s'ensuit que - contrairement à l'opinion de la recourante - le prix d'achat des actions et, partant, les éventuelles pertes ne peuvent notamment pas être portés en déduction du produit des ventes réalisées, la Convention 10 parlant expressément de « produit brut des ventes » (dans la version anglaise de l'annexe à la Convention 10 : « gross sales proceeds »; cf. arrêt du Tribunal administratif fédéral A-4904/2010 du 11 janvier 2011 consid. 5.2.1). Dans ces circonstances, il y a lieu de constater que la façon dont l'AFC a calculé les revenus annuels moyens sur trois ans est conforme aux conditions posées dans l'annexes à la Convention 10 et, dès lors, correcte. Les griefs de la recourante quant au calcul du seuil des revenus annuels moyens sur trois ans apparaissent ainsi mal fondés.</w:t>
      </w:r>
    </w:p>
    <w:p>
      <w:r>
        <w:rPr>
          <w:b/>
        </w:rPr>
        <w:t>E. 8.3</w:t>
      </w:r>
    </w:p>
    <w:p>
      <w:r>
        <w:t>Pa conséquent et au vu de ce qui précède, il convient d'admettre que tous les critères de la catégorie 2/B/b sont remplis, de sorte que c'est à juste titre que l'AFC a décidé d'accorder l'entraide administrative sollicitée.</w:t>
      </w:r>
    </w:p>
    <w:p>
      <w:r>
        <w:rPr>
          <w:b/>
        </w:rPr>
        <w:t>E. 9</w:t>
      </w:r>
    </w:p>
    <w:p>
      <w:r>
        <w:t>La recourante soutient encore que plusieurs documents figurant dans le dossier *** - soit les pièces intitulées « Picturing VPBO » (cf. pièces no ***_3_00001 ss du dossier de l'AFC) et « Income Statement USA » (cf. pièces no ***_6_00384 ss du dossier de l'AFC), certains fichiers Excel (cf. pièces no ***_2_00001 ss du dossier de l'AFC), ainsi qu'une estimation de portefeuille au 31 décembre 2001 et un bulletin de livraison relatifs à un compte numéro +++ (cf. pièces no ***_6_00001 ss du dossier de l'AFC) - devraient être écartés du dossier, dans la mesure où ils seraient sans lien avec le compte incriminé.</w:t>
      </w:r>
    </w:p>
    <w:p>
      <w:r>
        <w:rPr>
          <w:b/>
        </w:rPr>
        <w:t>E. 9.1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 du Tribunal fédéral 2A.608/2005 du 10 août 2006 consid. 3; arrêts du Tribunal administratif fédéral A-6176/2010 du 18 janvier 2011 consid. 2.4.2 et A-4013/2010 du 15 juillet 2010 consid. 7.2.1).</w:t>
      </w:r>
    </w:p>
    <w:p>
      <w:r>
        <w:rPr>
          <w:b/>
        </w:rPr>
        <w:t>E. 9.2</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 de l'IRS.</w:t>
      </w:r>
    </w:p>
    <w:p>
      <w:r>
        <w:rPr>
          <w:b/>
        </w:rPr>
        <w:t>E. 9.3</w:t>
      </w:r>
    </w:p>
    <w:p>
      <w:r>
        <w:t>Par conséquent et au vu de ce qui précède, il y a lieu de constater que les données bancaires transmises par UBS SA à l'AFC sont nécessaires à la découverte de la vérité recherchée par les autorités fiscales américaines. De plus, les renseignements ressortant du dossier ***, édité par UBS SA, sont manifestement en rapport avec le but poursuivi par l'enquête devant être menée aux Etats-Unis et propres à la faire progresser. Contrairement à l'opinion de la recourante les pièces intitulées « Picturing VPBO » (cf. pièces no ***_3_00001 ss du dossier de l'AFC) et « Income Statement USA » (cf. pièces no ***_6_00384 ss du dossier de l'AFC), ainsi que les fichiers Excel (cf. pièces no ***_2_00001 ss du dossier de l'AFC) n'ont, d'une part, pas été rédigés par des tiers à la banque précitée et, d'autre part, portent directement sur le compte incriminé, de sorte qu'il y a lieu d'admettre que ces documents ont un rapport manifeste avec l'enquête devant être menée aux Etats-Unis. Dans ces circonstances, compte tenu de la mise en balance de la protection du domaine privé avec l'intérêt de l'enquête susdite, la conclusion de la recourante tendant au retrait pure et simple desdites pièces relatives au compte UBS *** doit être rejetée. S'agissant de l'estimation de portefeuille au 31 décembre 2001 et du bulletin de livraison relatifs à un compte numéro +++ (cf. pièces no ***_6_00001 ss du dossier de l'AFC), il convient de constater que - dans ses observations du 25 octobre 2010 - l'AFC a admis que ces pièces ne concernaient ni le compte litigieux ni la recourante et devaient par conséquent être retirés du dossier. Ainsi qu'indiqué dans ses observations précitées, l'AFC a requis d'UBS SA qu'elle lui fournisse le document correct et a remplacé le document PDF 6.1 figurant par erreur au dossier officiel par le document PDF 6.1 concernant la relation bancaire de la recourante. Elle en a informé la recourante par courrier du 3 novembre 2010. Dès lors que les pièces litigieuses ont été retirées du dossier officiel, la requête de la recourante est devenue sans objet.</w:t>
      </w:r>
    </w:p>
    <w:p>
      <w:r>
        <w:rPr>
          <w:b/>
        </w:rPr>
        <w:t>E. 10</w:t>
      </w:r>
    </w:p>
    <w:p>
      <w:r>
        <w:t>Les considérations qui précèdent conduisent le Tribunal administratif fédéral à rejeter le recours, dans la mesure où il est recevable (cf. consid. 1.5.3, 5.3 et 6.1.2).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r>
        <w:rPr>
          <w:b/>
        </w:rPr>
        <w:t>E. 11</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