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A-6298/2017 vom 21. Februar 2018</w:t>
      </w:r>
    </w:p>
    <w:p>
      <w:r>
        <w:t>Bundesverwaltungsgericht, 2018-02-21, DE</w:t>
      </w:r>
    </w:p>
    <w:p>
      <w:r>
        <w:rPr>
          <w:b/>
        </w:rPr>
        <w:t xml:space="preserve">Quelle: </w:t>
      </w:r>
      <w:r>
        <w:t>https://mcp.opencaselaw.ch/entscheid/bvger_A-6298_2017</w:t>
      </w:r>
    </w:p>
    <w:p>
      <w:r>
        <w:t>FR: TAF A-6298/2017 du 21 février 2018</w:t>
      </w:r>
    </w:p>
    <w:p>
      <w:r>
        <w:t>IT: TAF A-6298/2017 del 21 febbraio 2018</w:t>
      </w:r>
    </w:p>
    <w:p>
      <w:pPr>
        <w:pStyle w:val="Heading2"/>
      </w:pPr>
      <w:r>
        <w:t>Regeste</w:t>
      </w:r>
    </w:p>
    <w:p>
      <w:r>
        <w:t>Staatshaftung (Bund)</w:t>
      </w:r>
    </w:p>
    <w:p>
      <w:pPr>
        <w:pStyle w:val="Heading2"/>
      </w:pPr>
      <w:r>
        <w:t>Erwägungen</w:t>
      </w:r>
    </w:p>
    <w:p>
      <w:r>
        <w:rPr>
          <w:b/>
        </w:rPr>
        <w:t>E. 1</w:t>
      </w:r>
    </w:p>
    <w:p>
      <w:r>
        <w:t>Die Beschwerde wird abgewiesen, soweit darauf eingetreten wird.</w:t>
      </w:r>
    </w:p>
    <w:p>
      <w:r>
        <w:rPr>
          <w:b/>
        </w:rPr>
        <w:t>E. 2</w:t>
      </w:r>
    </w:p>
    <w:p>
      <w:r>
        <w:t>Die Verfahrenskosten von Fr. 500.-- werden dem Beschwerdeführer auferlegt.</w:t>
      </w:r>
    </w:p>
    <w:p>
      <w:r>
        <w:rPr>
          <w:b/>
        </w:rPr>
        <w:t>E. 3</w:t>
      </w:r>
    </w:p>
    <w:p>
      <w:r>
        <w:t>Es werden keine Parteientschädigungen zugesprochen.</w:t>
      </w:r>
    </w:p>
    <w:p>
      <w:r>
        <w:rPr>
          <w:b/>
        </w:rPr>
        <w:t>E. 4</w:t>
      </w:r>
    </w:p>
    <w:p>
      <w:r>
        <w:t>Dieses Urteil geht an: - den Beschwerdeführer (Gerichtsurkunde) - die Vorinstanz (Ref-Nr. [...]; Gerichtsurkunde) Der vorsitzende Richter: Der Gerichtsschreiber: Jürg Steiger Andreas Kunz Rechtsmittelbelehrung: Entscheide des Bundesverwaltungsgerichts auf dem Gebiet der Staatshaftung können beim Bundesgericht angefochten werden, wenn der Streitwert mindestens Fr. 30'000.- beträgt oder wenn sich eine Rechtsfrage von grundsätzlicher Bedeutung stellt (Art. 85 Abs. 1 Bst. a und Abs. 2 BGG). Steht die Beschwerde in öffentlich-rechtlichen Angelegenheiten offen, kann sie innert 30 Tagen nach Eröffnung dieses Entscheides beim Bundesgericht, 1000 Lausanne 14, erhoben werden (Art. 82 ff., 90 ff. und 100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