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A-6290/2017 vom 12. Oktober 2018</w:t>
      </w:r>
    </w:p>
    <w:p>
      <w:r>
        <w:t>Bundesverwaltungsgericht, 2018-10-12, DE</w:t>
      </w:r>
    </w:p>
    <w:p>
      <w:r>
        <w:rPr>
          <w:b/>
        </w:rPr>
        <w:t xml:space="preserve">Quelle: </w:t>
      </w:r>
      <w:r>
        <w:t>https://mcp.opencaselaw.ch/entscheid/bvger_A-6290_2017</w:t>
      </w:r>
    </w:p>
    <w:p>
      <w:r>
        <w:t>FR: TAF A-6290/2017 du 12 octobre 2018</w:t>
      </w:r>
    </w:p>
    <w:p>
      <w:r>
        <w:t>IT: TAF A-6290/2017 del 12 ottobre 2018</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DBA-ES gehen dabei vor (vgl. Art. 1 Abs. 2 StAhiG). Das Beschwerdeverfahren richtet sich nach den Bestimmungen über die Bundesrechtspflege (Art. 19 Abs. 5 StAhiG).</w:t>
      </w:r>
    </w:p>
    <w:p>
      <w:r>
        <w:rPr>
          <w:b/>
        </w:rPr>
        <w:t>E. 1.2</w:t>
      </w:r>
    </w:p>
    <w:p>
      <w:r>
        <w:t>Das Bundesverwaltungsgericht ist für die Beurteilung der vorliegenden Beschwerde gegen die Schlussverfügung der ESTV vom 4. Oktober 2017 zuständig (vgl. Art. 31 VGG sowie Urteil des BVGer A-2523/2015 vom 9. April 2018 E. 1.1). Massgebend für das Verfahren vor diesem Gericht ist das VwVG, soweit das VGG oder das StAhiG nichts anderes bestimmen (Art. 37 VGG; Art. 19 Abs. 5 StAhiG). Der Beschwerdeführer erfüllt als Verfügungsadressat die Voraussetzungen der Beschwerdelegitimation (vgl. Art. 19 Abs. 2 StAhiG i.V.m. Art. 48 Abs. 1 VwVG). Die Beschwerde wurde zudem form- und fristgerecht eingereicht. Auf das Rechtsmittel ist somit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2.1</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Art. 25bis DBA-ES (Art. 9 Änderungsprotokoll 2011). Diese Amtshilfeklausel findet hinsichtlich der hier interessierenden, unter Art. 2 DBA-ES fallenden Einkommenssteuern Anwendung auf Steuerjahre, welche am oder nach dem 1. Januar 2010 beginnen, oder auf Steuern, welche auf Beträgen geschuldet sind, die am oder nach dem 1. Januar 2010 gezahlt oder gutgeschrieben werden (Art. 13 Abs. 2 Ziff. iii Änderungsprotokoll 2011).</w:t>
      </w:r>
    </w:p>
    <w:p>
      <w:r>
        <w:rPr>
          <w:b/>
        </w:rPr>
        <w:t>E. 2.2</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w:t>
      </w:r>
    </w:p>
    <w:p>
      <w:r>
        <w:rPr>
          <w:b/>
        </w:rPr>
        <w:t>E. 3.1</w:t>
      </w:r>
    </w:p>
    <w:p>
      <w:r>
        <w:t>Im vorliegenden Fall ist unter den Verfahrensbeteiligten in erster Linie streitig, ob das Ersuchen der AT auf nach schweizerischem Recht strafbaren Handlungen beruht und ob aus diesem Grund gegebenenfalls auf das Ersuchen nicht einzutreten ist.</w:t>
      </w:r>
    </w:p>
    <w:p>
      <w:r>
        <w:rPr>
          <w:b/>
        </w:rPr>
        <w:t>E. 3.2.1</w:t>
      </w:r>
    </w:p>
    <w:p>
      <w:r>
        <w:t>Gemäss Art. 7 Bst. c StAhiG ist auf ein Ersuchen nicht einzutreten, wenn es den Grundsatz von Treu und Glauben verletzt, «insbesondere wenn es auf Informationen beruht, die durch nach schweizerischem Recht strafbare Handlungen erlangt worden sind». Aus der neueren bundesgerichtlichen Rechtsprechung folgt, dass dann, wenn eine Partei behauptet, ein Amtshilfeersuchen beruhe auf strafbaren Handlungen, zu prüfen ist, ob das Ersuchen dem im internationalen öffentlichen Recht geltenden Grundsatz von Treu und Glauben entspricht. Nach der bundesgerichtlichen Rechtsprechung findet Art. 7 Bst. c StAhiG nur dann Anwendung, wenn gemäss internationalem öffentlichen Recht ein Verstoss gegen Treu und Glauben vorliegt. Ob Letzteres gegeben ist, bestimmt sich dabei nach dem Wiener Übereinkommen vom 23. Mai 1969 über das Recht der Verträge (VRK; SR 0.111). Darf die Leistung von Amtshilfe aufgrund des Völkerrechts verweigert werden, schreibt Art. 7 Bst. c StAhiG der Schweiz vor, unter den dort genannten Voraussetzungen auf das Amtshilfegesuch nicht einzutreten (vgl. zum Ganzen BGE 143 II 224 E. 6.2; Urteile des BVGer A-778/2017 vom 5. Juli 2017 E. 3, A-4025/2016 vom 2. Mai 2017 E. 3.2.3.5).</w:t>
      </w:r>
    </w:p>
    <w:p>
      <w:r>
        <w:rPr>
          <w:b/>
        </w:rPr>
        <w:t>E. 3.2.2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2C_498/2013 vom 29. April 2014 E. 5.1, mit Hinweisen; Urteil des BVGer A-8400/2015 vom 21. März 2016 E. 2.1.2). Als prominenteste Ausprägung von Treu und Glauben gilt der Schutz legitimer Erwartungen (Vertrauensschutz). Die Vertragspartei ist zu schützen, wenn sie einer Bestimmung oder einem Ausdruck diejenige Bedeutung beimisst, die aufgrund eingenommener Haltung, Aussagen oder Versprechen der anderen Partei legitimerweise erwartet werden darf. Aus Treu und Glauben fliesst auch die Pflicht, fair, aufrichtig und vernünftig zu agieren. Die Verschaffung ungerechtfertigter Vorteile ist verpönt. Letztlich verbietet dieser Grundsatz rechtsmissbräuchliche Handlungen einer Vertragspartei. Vertragliche Verpflichtungen sollen nicht umgangen und Rechte nicht in schädigender Weise ausgeübt werden (vgl. René Matteotti/Nicole Elischa Krenger in: Zweifel/Beusch/Matteotti [Hrsg.], Kommentar zum schweizerischen Steuerrecht, Internationales Steuerrecht, 2015, Einleitung N. 130).</w:t>
      </w:r>
    </w:p>
    <w:p>
      <w:r>
        <w:rPr>
          <w:b/>
        </w:rPr>
        <w:t>E. 3.2.3</w:t>
      </w:r>
    </w:p>
    <w:p>
      <w:r>
        <w:t>Zwar wird in der Doktrin teilweise die Auffassung vertreten, dass die Verwendung entwendeter Bankdaten durch einen ersuchenden Staat schon für sich allein gegen den Grundsatz von Treu und Glauben des internationalen öffentlichen Rechts verstosse (vgl. dazu Andrea Opel, Wider die Amtshilfe bei Datenklau: Gestohlene Daten sind gestohlene Daten, Jusletter vom 23. November 2015, N. 44; ROBERT WEYENETH, Der nationale und internationale ordre public im Rahmen der grenzüberschreitenden Amtshilfe in Steuersachen, 2017, S. 204 ff., insbesondere S. 208 f.). Dieser Auffassung kann aber im Lichte der bundesgerichtlichen Rechtsprechung nicht gefolgt werden. Nach der bundesgerichtlichen Rechtsprechung verhält sich ein Staat dann treuwidrig, wenn er schweizerische Bankdaten kauft, um sie danach für ein Amtshilfegesuch zu verwenden. Gleiches gilt, wenn ein Staat der Schweiz eine ausdrückliche Zusicherung gegeben hat, für Amtshilfegesuche keine gestohlenen Daten zu verwenden,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aus der Verwendung illegal erworbener Daten nicht per se geschlossen werden, der Grundsatz von Treu und Glauben sei verletzt. Umgekehrt ist der Grundsatz von Treu und Glauben aber auch nicht per se gewahrt, wenn "nur" illegal erworbene Daten verwendet werden, ohne dass weitere Elemente erfüllt sind, wie ein Kauf der Daten oder eine Zusicherung, diese nicht zu verwenden. Vielmehr ist der Beizug sämtlicher konkreter Umstände des Einzelfalls geboten, um einen allfälligen Verstoss gegen Treu und Glauben beurteilen zu können (vgl. zum Ganzen BGE 143 II 224 E. 6.3 f. sowie Urteile des BGer 2C_819/2017 vom 2. August 2018 E. 2.2.2 f. und 2C_648/2017 vom 17. Juli 2018 E. 2.3).</w:t>
      </w:r>
    </w:p>
    <w:p>
      <w:r>
        <w:rPr>
          <w:b/>
        </w:rPr>
        <w:t>E. 3.3.1</w:t>
      </w:r>
    </w:p>
    <w:p>
      <w:r>
        <w:t>Der Beschwerdeführer bringt hierzu im Wesentlichen vor, dass die Untersuchungen der AT gegen ihn nur deshalb eingeleitet worden seien, weil er auf der Falciani-Liste stünde, die von Frankreich an Spanien amtshilfeweise übermittelt worden sei. Der Anfangsverdacht der AT, der zur laufenden Untersuchung geführt habe, gründe demnach auf Informationen, die durch nach schweizerischem Recht strafbare Handlungen erlangt worden seien. In diesem Zusammenhang sei zudem zu berücksichtigen, dass Spanien seinerseits der Schweiz im Zusammenhang mit der Falciani-Affäre keine Rechtshilfe geleistet habe und die Auslieferung des in der Schweiz rechtskräftig zu einer Freiheitsstrafe von 5 Jahren verurteilten Falciani verweigert habe. Spanien ersuche also gestützt auf in der Schweiz durch strafbare Handlungen erlangte Informationen um Amtshilfe der Schweiz, während Spanien gleichzeitig die Durchsetzung der Bestrafung dieser strafbaren Handlungen vereitelt habe. Vor dem Hintergrund dieses widersprüchlichen und rechtsmissbräuchlichen Verhaltens der spanischen Behörden sei deren Gesuch um Amtshilfe mit dem Grundsatz von Treu und Glauben nicht vereinbar. Hinzu komme, dass die spanische Steuerbehörde ihren Anfangsverdacht (i.e. Falciani-Daten) nicht offengelegt habe, sondern fiktive Verdachtselemente zu dessen Verschleierung vorschiebe.</w:t>
      </w:r>
    </w:p>
    <w:p>
      <w:r>
        <w:rPr>
          <w:b/>
        </w:rPr>
        <w:t>E. 3.3.2</w:t>
      </w:r>
    </w:p>
    <w:p>
      <w:r>
        <w:t>Da der Beschwerdeführer weder geltend macht, Spanien habe die illegal erworbenen Bankdaten, auf die sich das streitbetroffene Ersuchen stütze, gekauft und für einen solchen Kauf auch sonst keine Anhaltspunkte bestehen, noch geltend macht, Spanien habe der Schweiz eine Zusicherung abgegeben, keine gestohlenen Bankdaten für Amtshilfegesuche zu verwenden, ist im Sinne der vorne (vgl. E. 3.2) wiedergegebenen bundesgerichtlichen Rechtsprechung auf das Amtshilfeersuchen Spaniens nur dann im Sinne von Art. 7 Bst. c StAhiG nicht einzutreten, wenn sich dessen Verhalten aus anderen Gründen als treuwidrig erweisen sollte.</w:t>
      </w:r>
    </w:p>
    <w:p>
      <w:r>
        <w:rPr>
          <w:b/>
        </w:rPr>
        <w:t>E. 3.3.3</w:t>
      </w:r>
    </w:p>
    <w:p>
      <w:r>
        <w:t>Vorab ist auf das Argument des Beschwerdeführers, wonach Spanien sich treuwidrig verhalte, indem es die Auslieferung des in der Schweiz rechtskräftig zu einer Freiheitsstrafe von 5 Jahren verurteilten Falciani verweigert habe und nun (trotzdem) gestützt auf die Falciani-Daten die Schweiz um Amtshilfe ersuche, einzugehen. Gemäss Medienberichten hat die spanische Justiz die Auslieferung von Falciani an die Schweiz mit der Begründung abgelehnt, dass die Taten, die ihm vorgeworfen würden, nicht für eine Strafverfolgung in Spanien ausreichten, unter anderem weil im Land kein «spezifischer Strafschutz des Bankgeheimnisses als solcher» existiere (vgl. Neue Zürcher Zeitung [NZZ], Spanische Justiz verweigert Auslieferung, 8.5.2013, https://www.nzz.ch/spanische-justiz-verweigert-auslieferung-1.18078438, abgerufen am 21.08.2018). Es ist seitens des Beschwerdeführers weder substantiiert dargetan noch sonstwie ersichtlich, weshalb das streitbetroffene Amtshilfegesuch Spaniens, das gemäss den Ausführungen des Beschwerdeführers auf Falciani-Daten gründe, angesichts des genannten Nichtauslieferungsentscheids von widersprüchlichem und rechtsmissbräuchlichem Verhalten Spaniens zeugen soll. Vielmehr scheint Spanien bei der Frage, ob Falciani ausgeliefert werden sollte, mit Blick auf das geltende Auslieferungsübereinkommen und das spanische Recht - und unabhängig von fiskalpolitischen Überlegungen - zum Schluss gekommen zu sein, eine Auslieferung sei nicht rechtens. Zwischen dem Entscheid Spaniens betreffend die Auslieferung Falcianis und dem streitbetroffenen Gesuch um Amtshilfe bezüglich des Beschwerdeführers besteht demnach kein Konnex in dem Sinne, dass die eine Handlung Spaniens angesichts der anderen widersprüchlich bzw. rechtsmissbräuchlich würde. Weiter ist dem Vorbringen des Beschwerdeführers, wonach ein Verstoss gegen Treu und Glauben auch darin erblickt werden könne, dass die spanische Steuerbehörde ihren Anfangsverdacht nicht offengelegt habe, sondern fiktive Verdachtselemente zu dessen Verschleierung vorschiebe, zu entgegnen, dass das Ersuchen Spaniens gemäss der bundesgerichtlichen Rechtsprechung selbst dann nicht gegen Treu und Glauben verstossen würde, wenn es sich einzig (und offen) auf Falciani-Daten stützen würde, solange das Verhalten Spanien sich nicht aus (noch) anderen Gründen als treuwidrig erweist. Da sich das Verhalten Spaniens nicht aus anderen Gründen als treuwidrig erweist (vgl. vorheriger Absatz), ist somit unerheblich, ob sich das Ersuchen Spaniens ursprünglich auf Falciani-Daten stützt und dies nicht offen dargelegt wird.</w:t>
      </w:r>
    </w:p>
    <w:p>
      <w:r>
        <w:rPr>
          <w:b/>
        </w:rPr>
        <w:t>E. 3.4</w:t>
      </w:r>
    </w:p>
    <w:p>
      <w:r>
        <w:t>Der Beschwerdeführer greift nach dem Gesagten ins Leere, soweit er geltend macht, auf das Ersuchen der AT sei nach Art. 7 Bst. c StAhiG nicht einzutreten, da dieses den Grundsatz von Treu und Glauben verletze. Bei diesem Resultat kann dahingestellt bleiben, ob sich das streitbetroffene Amtshilfegesuch tatsächlich auf den von Falciani bei der HSBC in Genf allgemeinnotorischerweise (vgl. Urteil des BGer 2C_1000/2015 vom 17. März 2017 E. 5.1) entwendeten Daten gründet, wie seitens des Beschwerdeführers behauptet wird.</w:t>
      </w:r>
    </w:p>
    <w:p>
      <w:r>
        <w:rPr>
          <w:b/>
        </w:rPr>
        <w:t>E. 4.1</w:t>
      </w:r>
    </w:p>
    <w:p>
      <w:r>
        <w:t>Weiter ist unter den Verfahrensbeteiligten streitig, ob die von AT ersuchten Informationen zur Anwendung oder zur Durchsetzung des spanischen Rechts voraussichtlich erheblich sind und somit seitens der ESTV an die AT übermittelt werden dürfen.</w:t>
      </w:r>
    </w:p>
    <w:p>
      <w:r>
        <w:rPr>
          <w:b/>
        </w:rPr>
        <w:t>E. 4.2.1</w:t>
      </w:r>
    </w:p>
    <w:p>
      <w:r>
        <w:t>Als zur Anwendung oder Durchsetzung des innerstaatlichen Rechts voraussichtlich erheblich (vgl. E. 2.2) gelten Informationen, die für den ersuchenden Staat notwendig sind, um eine in diesem Staat steuerpflichtige Person korrekt zu besteuern (vgl. BGE 141 II 436 E. 4.4.3; Urteile des BVGer A-2523/2018 vom 9. April 2018 E. 4.6, A-171/2017, A-172/2017 und A-173/2017 vom 5. Juli 2017 E. 2.3.1, A-4353/2016 vom 27. Februar 2017 E. 2.2.1). 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(vgl. auch Urteil des BVGer A-4331/2017 vom 16. November 2017 E. 4.1).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4.2.3]). Zum anderen sind nur solche Informationen zu übermitteln, die voraussichtlich erheblich sind (vgl. zum Ganzen Urteile des BVGer A-1499/2017 vom 3. August 2017 E. 2.4, A-4992/2016 vom 29. November 2016 E. 4.1, A-6666/2014 vom 19. April 2016 E. 2.3). 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 Ob eine Information erheblich ist, kann in der Regel nur der ersuchende Staat abschliessend feststellen (BGE 142 II 161 E. 2.1.1 f.; Urteile des BVGer A-4353/2016 vom 27. Februar 2017 E. 2.2.2, A-2468/2016 vom 19. Oktober 2016 E. 3.3.2, A-6666/2014 vom 19. April 2016 E. 2.3).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 des BVGer A-2766/2016 vom 18. April 2017 E. 3.3.1). Vor diesem Hintergrund darf der ersuchte Staat Auskünfte mit der Begrün-dung, die verlangten Informationen seien nicht "voraussichtlich erheblich" im Sinne von Art. 25bis Abs. 1 Satz 1 DBA-ES, nur verweigern, wenn ein Zusammenhang zwischen den verlangten Angaben und der im ersuchen-den Staat durchgeführten Untersuchung unwahrscheinlich erscheint (vgl. BGE 141 II 436 E. 4.4.3; Urteile des BVGer A-4353/2016 vom 27. Februar 2017 E. 2.2, A-2468/2016 vom 19. Oktober 2016 E. 3.3.2). In letzterem Sinne ist auch Art. 17 Abs. 2 StAhiG anzuwenden, wonach Informationen, welche voraussichtlich nicht erheblich sind, nicht übermittelt werden dürfen und von der ESTV auszusondern oder unkenntlich zu machen sind (vgl. Urteile des BVGer A-171/2017, A-172/2017 und A-173/2017 vom 5. Juli 2017 E. 2.3.2, A-4353/2016 vom 27. Februar 2017 E. 2.2.2).</w:t>
      </w:r>
    </w:p>
    <w:p>
      <w:r>
        <w:rPr>
          <w:b/>
        </w:rPr>
        <w:t>E. 4.2.2</w:t>
      </w:r>
    </w:p>
    <w:p>
      <w:r>
        <w:t>Da der Informationsaustausch im Sinne von Art. 25bis DBA-ES nicht durch Art. 1 DBA-ES (persönlicher Geltungsbereich) beschränkt ist (vgl. Art. 25bis Abs. 1 Satz 2 DBA-ES; E. 2.2), bedarf es zwar für die Amtshilfeverpflichtung keiner Ansässigkeit der betroffenen Person im Sinne von Art. 1 DBA-ES. Im abkommensrechtlichen Sinne als voraussichtlich erheblich qualifiziert werden können Informationen jedoch mit Blick auf das Ausgeführte (vgl. E. 4.2.1) nur dann, wenn sie (unter anderem oder ausschliesslich) Personen betreffen, deren unbeschränkte oder beschränkte Steuerpflicht im ersuchenden Staat während der massgebenden Zeitspanne wahrscheinlich ist (vgl. Urteil des BVGer A-3791/2017 vom 5. Januar 2018 E. 5.1.2).</w:t>
      </w:r>
    </w:p>
    <w:p>
      <w:r>
        <w:rPr>
          <w:b/>
        </w:rPr>
        <w:t>E. 4.2.3</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 von vornherein entkräftet werden kann (vgl. anstelle vieler Urteil des BGer 2C_297/2017 vom 28. März 2017 E. 2.3; Urteil des BVGer A-2454/2017 vom 7. Juni 2018 E. 2.2).</w:t>
      </w:r>
    </w:p>
    <w:p>
      <w:r>
        <w:rPr>
          <w:b/>
        </w:rPr>
        <w:t>E. 4.3.1</w:t>
      </w:r>
    </w:p>
    <w:p>
      <w:r>
        <w:t>Der Beschwerdeführer bringt hierzu im Wesentlichen vor, dass die ersuchten Bankunterlagen für die Erhebung spanischer Steuern selbst dann nicht relevant wären, wenn der Beschwerdeführer während der streitbetroffenen Steuerperioden in Spanien ansässig gewesen wäre. Zum einen kenne Spanien keine Vermögenssteuer und zum anderen hätten die betreffenden Konti nur Spesen verursacht und keine Zinsen abgeworfen.</w:t>
      </w:r>
    </w:p>
    <w:p>
      <w:r>
        <w:rPr>
          <w:b/>
        </w:rPr>
        <w:t>E. 4.3.2</w:t>
      </w:r>
    </w:p>
    <w:p>
      <w:r>
        <w:t>Hierzu ist dem Beschwerdeführer zu entgegnen, dass die Amtshilfe gemäss dem DBA-ES nicht von der Ansässigkeit der betroffenen Person im ersuchenden Staat abhängt. Vielmehr ist bzw. wäre ausreichend, wenn zumindest wahrscheinlich ist, dass die betroffene Person im ersuchenden Staat während der massgebenden Zeitspanne beschränkt steuerpflichtig ist. In casu werden seitens der AT verschiedene Sachverhaltselemente dargetan (vgl. Sachverhalt Bst. A), die nach Ansicht der AT darauf hindeuten, dass der Beschwerdeführer in Spanien ansässig ist bzw. relevante steuerliche Anknüpfungspunkte aufweist (Besitz von diversen Immobilien und Mobilien) und somit unbeschränkt oder zumindest beschränkt steuerpflichtig ist. Da diese Sachverhaltsdarstellung nicht aufgrund offensichtlicher Fehler, Lücken oder Widersprüche von vornherein entkräftet werden kann, besteht vorliegend kein Anlass daran zu zweifeln (vgl. E. 4.2.3; sog. völkerrechtliches Vertrauensprinzip). Die Leistung von Amtshilfe betreffend den Beschwerdeführer ist somit auf Basis des DBA-ES grundsätzlich möglich. Da der Beschwerdeführer trotz seiner (von ihm bestrittenen) steuerlichen Ansässigkeit in Spanien unbestrittenermassen für den erfragten Zeitraum keine Einkommenssteuererklärung eingereicht hat, sind sämtliche Informationen, die Aufschluss über seine Einkommensverhältnisse gewähren können, zur Anwendung oder zur Durchsetzung des spanischen Rechts voraussichtlich erheblich (vgl. 4.2.1). Details zum "investment portfolio" des Beschwerdeführers sowie Angaben betreffend Bankbeziehungen, die der Beschwerdeführer mit der Informationsinhaberin unterhält, sind ohne weiteres geeignet, Aufschluss über seine Einkommensverhältnisse geben zu können und sind somit voraussichtlich erhebliche Informationen. Angesichts des Umstandes, dass die AT ein Bankkonto bei einer konkreten Bank nennt, zu welchem der Beschwerdeführer in Verbindung steht, erscheint die im Amtshilfeersuchen figurierende Frage nach allfälligen weiteren Konten bei dieser Bank, betreffend welche der Beschwerdeführer wirtschaftlich berechtigt war bzw. über eine Vollmacht bzw. Zeichnungsberechtigung verfügte, zudem nicht als unzulässige Beweisausforschung (vgl. auch Urteil des BVGer A-4331/2017 vom 16. November 2017 E. 5.3.1).</w:t>
      </w:r>
    </w:p>
    <w:p>
      <w:r>
        <w:rPr>
          <w:b/>
        </w:rPr>
        <w:t>E. 4.4</w:t>
      </w:r>
    </w:p>
    <w:p>
      <w:r>
        <w:t>Somit erweisen sich die gemäss der angefochtenen Schlussverfügung zu übermittelnden Informationen und Unterlagen als voraussichtlich erheblich und das hiergegen Vorgebrachte als unbegründet.</w:t>
      </w:r>
    </w:p>
    <w:p>
      <w:r>
        <w:rPr>
          <w:b/>
        </w:rPr>
        <w:t>E. 5</w:t>
      </w:r>
    </w:p>
    <w:p>
      <w:r>
        <w:t>Da überdies auch das Subsidiaritäts- und das Spezialitätsprinzip unbestrittenermassen erfüllt sind (vgl. dazu Urteil des BVGer A-5741/2017 vom 29. Juni 2018 E. 3.5 und 3.8), sind nach dem Gesagten die Voraussetzungen für die Leistung der gemäss der angefochtenen Schlussverfügung vorgesehenen Amtshilfe gegeben. Die angefochtene Schlussverfügung ist demzufolge - soweit hier materiell zu überprüfen - zu bestätigen und die dagegen erhobene Beschwerde abzuweisen.</w:t>
      </w:r>
    </w:p>
    <w:p>
      <w:r>
        <w:rPr>
          <w:b/>
        </w:rPr>
        <w:t>E. 6</w:t>
      </w:r>
    </w:p>
    <w:p>
      <w:r>
        <w:t>Ausgangsgemäss hat der Beschwerdeführer die auf CHF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zu-zusprechen (vgl. Art. 64 Abs. 1 VwVG e contrario und Art. 7 Abs. 1 VGKE e contrario).</w:t>
      </w:r>
    </w:p>
    <w:p>
      <w:r>
        <w:rPr>
          <w:b/>
        </w:rPr>
        <w:t>E. 7</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