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A-6287/2014 vom 20. März 2015</w:t>
      </w:r>
    </w:p>
    <w:p>
      <w:r>
        <w:t>Bundesverwaltungsgericht, 2015-03-20, FR</w:t>
      </w:r>
    </w:p>
    <w:p>
      <w:r>
        <w:rPr>
          <w:b/>
        </w:rPr>
        <w:t xml:space="preserve">Quelle: </w:t>
      </w:r>
      <w:r>
        <w:t>https://mcp.opencaselaw.ch/entscheid/bvger_A-6287_2014</w:t>
      </w:r>
    </w:p>
    <w:p>
      <w:r>
        <w:t>FR: TAF A-6287/2014 du 20 mars 2015</w:t>
      </w:r>
    </w:p>
    <w:p>
      <w:r>
        <w:t>IT: TAF A-6287/2014 del 20 marzo 2015</w:t>
      </w:r>
    </w:p>
    <w:p>
      <w:pPr>
        <w:pStyle w:val="Heading2"/>
      </w:pPr>
      <w:r>
        <w:t>Regeste</w:t>
      </w:r>
    </w:p>
    <w:p>
      <w:r>
        <w:t>Entraide administrative et judiciaire</w:t>
      </w:r>
    </w:p>
    <w:p>
      <w:pPr>
        <w:pStyle w:val="Heading2"/>
      </w:pPr>
      <w:r>
        <w:t>Erwägungen</w:t>
      </w:r>
    </w:p>
    <w:p>
      <w:r>
        <w:rPr>
          <w:b/>
        </w:rPr>
        <w:t>E. 1</w:t>
      </w:r>
    </w:p>
    <w:p>
      <w:r>
        <w:t>A._______,</w:t>
      </w:r>
    </w:p>
    <w:p>
      <w:r>
        <w:rPr>
          <w:b/>
        </w:rPr>
        <w:t>E. 2</w:t>
      </w:r>
    </w:p>
    <w:p>
      <w:r>
        <w:t>B._______,</w:t>
      </w:r>
    </w:p>
    <w:p>
      <w:r>
        <w:rPr>
          <w:b/>
        </w:rPr>
        <w:t>E. 3</w:t>
      </w:r>
    </w:p>
    <w:p>
      <w:r>
        <w:t>que, selon l'art. 28 par. 1 CDI-F, l'entraide doit être accordée à condition qu'elle porte sur des renseignements vraisemblablement pertinents pour l'application de la législation fiscale interne des Etats contractants (cf. arrêt du TAF A-3294/2014 consid. 2.3.2), qu'en particulier, elle ne doit pas être déposée uniquement à des fins de recherche de preuves (interdiction de la pêche aux renseignements; cf. arrêt du TAF A-3294/2014 consid. 2.3.2), que la demande d'assistance doit respecter le principe de subsidiarité (ch. XI par. 1 du Protocole additionnel), que, conformément aux principes du droit international, la demande doit également respecter le principe de la bonne foi (cf. art. 7 LAAF; arrêt du TAF A-3294/2014 consid. 2.3.4), que, sur la forme, la requête doit indiquer les coordonnées des personnes concernées, la période visée, les renseignements recherchés, le but fiscal poursuivi et, dans la mesure du possible, les coordonnées du détenteur d'information (ch. XI par. 3 du Protocole additionnel ; cf. arrêt du TAF A-3294/2014 consid. 2.3.3),</w:t>
      </w:r>
    </w:p>
    <w:p>
      <w:r>
        <w:rPr>
          <w:b/>
        </w:rPr>
        <w:t>E. 4</w:t>
      </w:r>
    </w:p>
    <w:p>
      <w:r>
        <w:t>qu'en l'espèce, l'autorité requérante a demandé l'assistance de la Suisse au sujet de la recourante 2 en relation avec l'impôt sur les sociétés et les retenues à la source française pour les années 2009 à 2011, qu'elle explique dans ce cadre qu'elle procède au contrôle de la recourante 2, qu'elle a constaté que cette société avait comptabilisé des charges d'honoraires facturées par la recourante 1 en 2010 et 2011, qu'elle souhaite s'assurer de la réalité des prestations effectuées, qu'elle explique par ailleurs que la recourante 2 a distribué des dividendes en 2009, 2010 et 2011 à la recourante 1, mais sans prélever les retenues à la source prévues par le droit français, que les dividendes en question ne sont apparemment rien d'autre que les montants d'honoraires facturés par la recourante 1, non admis comme tels et considérés dès lors comme des distributions de bénéfice (cf. pièces 2 et 3 des recourants), que l'autorité requérante souhaite savoir si ces dividendes pouvaient bénéficier de l'exonération prévue par la CDI-F, qu'elle cherche aussi à en connaître le bénéficiaire effectif, que, au surplus, la demande des autorités françaises semble complète quant à la forme (cf. consid. 3 ci-dessus),</w:t>
      </w:r>
    </w:p>
    <w:p>
      <w:r>
        <w:rPr>
          <w:b/>
        </w:rPr>
        <w:t>E. 5</w:t>
      </w:r>
    </w:p>
    <w:p>
      <w:r>
        <w:t>que, sur le fond, il apparaît que la recourante 2 a effectivement fait l'objet d'un contrôle fiscal concernant les exercices comptables 2008-2009, 2009-2010 et 2010-2011, que celui-ci a donné lieu à deux décisions du fisc français (cf. pièces 2 et 3 des recourants) selon lesquelles les déductions et exonérations revendiquées par la recourante 2 n'étaient pas admises, que ces décisions ont été confirmées par deux décisions sur réclamation des ... et ... 2013 (cf. pièces 6 et 7 des recourants), que la recourante 2 a alors reconnu les montants dus (cf. pièce 8 des recourants), que le fisc français a également rendu, le ... 2013, une décision de taxation complémentaire pour le mois de décembre 2011 (cf. pièce 5 des recourants), qui n'a visiblement pas été contestée (cf. pièce 10 des recourants), que, selon la motivation jointe à ces différentes décisions, il apparaît que celles-ci portent précisément sur les déductions et exonérations au sujet desquelles la France demande l'entraide, que les déductions et exonérations en question ont donc fait l'objet d'un rappel d'impôt entré en force, ce qui a conduit à une mise en recouvrement des créances (cf. pièces 9 ss des recourants), que la recourante 2 a effectué les paiements correspondants (cf. pièce 13 des recourants), que ces éléments résultent clairement des documents produits par les recourants, qu'il n'existe nul motif de penser que l'authenticité de ceux-ci devrait être remise en cause,</w:t>
      </w:r>
    </w:p>
    <w:p>
      <w:r>
        <w:rPr>
          <w:b/>
        </w:rPr>
        <w:t>E. 6</w:t>
      </w:r>
    </w:p>
    <w:p>
      <w:r>
        <w:t>qu'on ne voit guère en quoi l'entraide pourrait encore être utile à l'égard d'une reprise d'impôt qui a d'ores et déjà été liquidée, que, certes, il n'est pas exclu qu'un Etat puisse avoir besoin de renseignements au sujet d'une procédure qui est déjà close, que cela peut être le cas, en particulier, s'il a des motifs de penser que la décision prise doit être révisée ou qu'une procédure suspendue doit être reprise (cf. ATF 126 II 409 consid. 5b/bb), que, dans un tel cas cependant, la Suisse est en droit d'attendre quelques explications à ce sujet, afin qu'il soit possible de comprendre ce qui motive la demande d'assistance, que, interpellée par deux fois à ce propos, l'autorité requérante s'est contentée de répondre que « au vu des circonstances particulières de ce dossier, le service vérificateur nous confirme son intérêt à obtenir une réponse à la demande d'assistance visée en objet », que, à défaut d'explications plus précises de la part de l'autorité requérante, les renseignements demandés n'apparaissent nullement pertinents pour la procédure menée en France, dès lors que celle-ci a d'ores et déjà fait l'objet d'une série de décisions portant précisément sur les montants litigieux, qu'on ne voit rien non plus, ni dans le dossier ni dans les explications des autorités françaises, qui laisse croire que celles-ci souhaitent réexaminer les décisions qu'elles ont prises, que la principale condition de l'entraide n'est donc pas remplie, que la requête de la France est donc irrecevable,</w:t>
      </w:r>
    </w:p>
    <w:p>
      <w:r>
        <w:rPr>
          <w:b/>
        </w:rPr>
        <w:t>E. 7</w:t>
      </w:r>
    </w:p>
    <w:p>
      <w:r>
        <w:t>que, dans leur demande d'entraide, les autorités françaises ont indiqué que le contrôle fiscal de la recourante 2 était en cours, que, selon ce qui a été exposé, ce contrôle venait en réalité de se terminer par une série de décisions de taxation complémentaire, qu'ainsi, la description des faits contenue dans la demande d'assistance paraît erronée ou, à tout le moins, incomplète sur un point essentiel, que les autorités suisses ne sauraient accorder l'entraide à la France sur la base d'une demande d'assistance à laquelle elles ne peuvent prêter foi, que, en effet, si l'Etat requérant ne présente pas ouvertement la situation qui doit faire l'objet d'une procédure d'entraide, il devient impossible de juger du mérite de la requête et de dire si elle répond aux exigences qui découlent du droit international et du droit interne, que, dans de telles conditions, la demande d'entraide ne respecte pas le principe de la bonne foi (cf. consid. 3 ci-dessus; arrêt du TAF A 6339/2014 du 10 mars 2015 consid. 7 [non définitif]), que, contrairement à ce que semble croire l'autorité inférieure, le principe de la confiance qui doit régner dans les relations entre Etats (cf. ATF 128 II 407 consid. 3.2, 4.3.1, 4.3.3, 126 II 409 consid. 4; arrêts du TAF A 4415/2014 du 8 décembre 2014 consid. 3.3, A 3294/2014 consid. 2.3.5) n'implique pas qu'il faille se fier aveuglément au contenu des demandes d'assistance (cf. arrêt du TAF A-6339/2014 consid. 7),</w:t>
      </w:r>
    </w:p>
    <w:p>
      <w:r>
        <w:rPr>
          <w:b/>
        </w:rPr>
        <w:t>E. 8</w:t>
      </w:r>
    </w:p>
    <w:p>
      <w:r>
        <w:t>que, en outre, l'assistance administrative doit respecter le principe de subsidiarité (cf. consid. 3 ci-dessus), que ce principe implique que les autorités requérantes doivent d'abord recourir aux sources de renseignement internes dont elles disposent avant de s'adresser aux autorités d'un autre Etat (cf. arrêt du TAF A 5470/2014 du 18 décembre 2014 consid. 2.4.1, 4.3.1), que la procédure de reprise d'impôt dont la recourante 2 a fait l'objet démontre que l'entraide n'était justement pas nécessaire, le fisc français pouvant récupérer son dû sur la base des informations dont il disposait lui-même, que le principe de subsidiarité s'en trouve donc violé,</w:t>
      </w:r>
    </w:p>
    <w:p>
      <w:r>
        <w:rPr>
          <w:b/>
        </w:rPr>
        <w:t>E. 9</w:t>
      </w:r>
    </w:p>
    <w:p>
      <w:r>
        <w:t>que, au vu des circonstances, il se pourrait que l'autorité française cherche par sa demande à obtenir plus d'informations sur les personnes qui sont derrière la recourante 1, afin de savoir si celles-ci sont en règle avec le fisc, que, si l'autorité requérante nourrit effectivement des soupçons quant à leur situation, il lui appartient alors de demander l'entraide de la Suisse au sujet de ces personnes, en présentant de manière ouverte la situation, qu'on ne saurait lui transmettre ce genre d'informations dans le cadre d'une procédure qui concerne uniquement la recourante 2, et sur la base d'un état de fait très imprécis, qu'à défaut d'autres explications, on doit admettre que l'autorité requérante n'a aucun indice quant à l'existence d'une infraction et qu'elle procède à une simple recherche de preuves au hasard, que ce genre de procédé tombe sous le coup de l'interdiction de la pêche aux renseignements (cf. consid. 3 ci-dessus), que, pour ce motif également, l'entraide ne peut être accordée,</w:t>
      </w:r>
    </w:p>
    <w:p>
      <w:r>
        <w:rPr>
          <w:b/>
        </w:rPr>
        <w:t>E. 10</w:t>
      </w:r>
    </w:p>
    <w:p>
      <w:r>
        <w:t>qu'en définitive, aucune des conditions matérielles de l'entraide n'apparaît comme remplie, l'une d'entre elles (la pertinence vraisemblable des renseignements demandés) ne l'étant clairement pas, que, dans ces circonstances, il ne s'agit pas d'un simple manque de précision de la requête qui pourrait être comblé par les autorités françaises (cf. art. 6 al. 3 LAAF), que, par conséquent, la décision attaquée doit être annulée purement et simplement, qu'il ne s'impose pas, dès lors, de statuer sur le mérite des autres griefs soulevés par les recourants,</w:t>
      </w:r>
    </w:p>
    <w:p>
      <w:r>
        <w:rPr>
          <w:b/>
        </w:rPr>
        <w:t>E. 11</w:t>
      </w:r>
    </w:p>
    <w:p>
      <w:r>
        <w:t>que l'autorité inférieure, bien qu'elle succombe, ne peut se voir mettre de frais à charge (art. 63 al. 2 PA), que les recourants ont versé une avance de frais de Fr. 10'000.-, que celle-ci devra leur être restituée une fois le présent arrêt définitif et exécutoire, que les recourants, qui sont représentés par un mandataire professionnel (et quand bien même celui-ci est apparemment administrateur de la recourante 1), ont droit à des dépens (cf. art. 64 al. 1 PA; art. 7 ss du règlement du 21 février 2008 concernant les frais, dépens et indemnités fixés par le Tribunal administratif fédéral [FITAF, RS 173.320.2]), que, compte tenu de l'admission pure et simple de leur recours, il convient de leur allouer des dépens complets, que, sur la base du dossier, ceux-ci seront arrêtés à Fr. 8'000.-, à charge de l'Administration fédérale des contributions, (Le dispositif de l'arrêt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