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A-625/2015 vom 15. September 2015</w:t>
      </w:r>
    </w:p>
    <w:p>
      <w:r>
        <w:t>Bundesverwaltungsgericht, 2015-09-15, DE</w:t>
      </w:r>
    </w:p>
    <w:p>
      <w:r>
        <w:rPr>
          <w:b/>
        </w:rPr>
        <w:t xml:space="preserve">Quelle: </w:t>
      </w:r>
      <w:r>
        <w:t>https://mcp.opencaselaw.ch/entscheid/bvger_A-625_2015</w:t>
      </w:r>
    </w:p>
    <w:p>
      <w:r>
        <w:t>FR: TAF A-625/2015 du 15 septembre 2015</w:t>
      </w:r>
    </w:p>
    <w:p>
      <w:r>
        <w:t>IT: TAF A-625/2015 del 15 settembre 2015</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Der Beschwerdeführer ficht einen Beschwerdeentscheid der OZD betreffend Nachforderung von Zollabgaben und Einfuhrsteuern an. Das Bundesverwaltungsgericht ist zur Beurteilung dieser Beschwerde sachlich und funktionell zuständig (Art. 32 VGG e contrario sowie Art. 31 in Verbindung mit Art. 33 Bst. d VGG). Der Beschwerdeführer ist zur Beschwerdeführung berechtigt (Art. 48 VwVG). Er hat die Beschwerde frist- und formgerecht eingereicht (Art. 50 und 52 VwVG) und den Kostenvorschuss rechtzeitig bezahlt (Art. 63 Abs. 4 VwVG). Auf die Beschwerde ist demnach - unter Vorbehalt der Einschränkung gemäss E. 1.3 hiernach - einzutreten.</w:t>
      </w:r>
    </w:p>
    <w:p>
      <w:r>
        <w:rPr>
          <w:b/>
        </w:rPr>
        <w:t>E. 1.3</w:t>
      </w:r>
    </w:p>
    <w:p>
      <w:r>
        <w:t>Anfechtungsobjekt im Verfahren vor dem Bundesverwaltungsgericht bildet ausschliesslich der vorinstanzliche Entscheid, vorliegend der Beschwerdeentscheid der OZD vom 18. Dezember 2014. Dieser ersetzt aufgrund des im verwaltungsinternen Instanzenzug geltenden Devolutiveffekts allfällige Entscheide unterer Instanzen, so dass letztere nicht mehr anfechtbar sind (vgl. BGE 134 II 142 E. 1.4; statt vieler: Urteile des Bundesverwaltungsgerichts A-820/2014 vom 21. Oktober 2014 E. 1.3.1, A 5127/2013 vom 13. März 2014 E. 1.2). Soweit sich die vorliegende Beschwerde gegen die Nachforderungsverfügung der Zollkreisdirektion E._______ vom 31. Januar 2013 richtet und deren Aufhebung verlangt wird, ist deshalb auf das Rechtsmittel nicht einzutreten.</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VwVG).</w:t>
      </w:r>
    </w:p>
    <w:p>
      <w:r>
        <w:rPr>
          <w:b/>
        </w:rPr>
        <w:t>E. 1.5</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119 V 347 E. 1a; statt vieler: Urteile des Bundesverwaltungsgerichts A-820/2014 vom 21. Oktober 2014 E. 1.5, A 5116/2011 vom 31. Juli 2013 E. 1.4).</w:t>
      </w:r>
    </w:p>
    <w:p>
      <w:r>
        <w:rPr>
          <w:b/>
        </w:rPr>
        <w:t>E. 1.6</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 des Bundesgerichts vom 14. Juli 2005, veröffentlicht in: ASA 75 S. 495 ff. E. 5.4; Urteile des Bundesverwaltungsgerichts A-820/2014 vom 21. Oktober 2014 E. 3.5, A 2963/2012 vom 12. März 2013 E. 2.5, A 517/2012 vom 9. Januar 2013 E. 1.3.1).</w:t>
      </w:r>
    </w:p>
    <w:p>
      <w:r>
        <w:rPr>
          <w:b/>
        </w:rPr>
        <w:t>E. 1.7.1</w:t>
      </w:r>
    </w:p>
    <w:p>
      <w:r>
        <w:t>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Am 1. Mai 2007 sind das Zollgesetz vom 18. März 2005 (ZG, SR 631.0) sowie die Zollverordnung vom 1. November 2006 (ZV, SR 631.01) in Kraft getreten. Der zu beurteilende Sachverhalt betrifft die Jahre 2008 bis 2011, weshalb vorliegend das ZG und die ZV anzuwenden sind.</w:t>
      </w:r>
    </w:p>
    <w:p>
      <w:r>
        <w:rPr>
          <w:b/>
        </w:rPr>
        <w:t>E. 1.7.2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gilt u.a. für die Einfuhr von Gegenständen, bei denen die Einfuhrsteuerschuld vor Inkrafttreten des MWSTG entstanden ist (Art. 112 Abs. 2 MWSTG). Hinsichtlich der vor dem 31. Dezember 2009 erfolgten Einfuhren findet somit in materieller Hinsicht das aMWSTG Anwendung. Auf die danach durchgeführten Einfuhren ist materiell-rechtlich das MWSTG anwendbar. Demgegenüber ist das neue mehrwertsteuerliche Verfahrensrecht im Sinn von Art. 113 Abs. 3 MWSTG auf sämtliche im Zeitpunkt des Inkraft­tretens hängigen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Art. 73 Abs. 1 aMWSTG). Vorbehalten bleiben Zoll- und Steuerbefreiungen, die sich aus besonderen Bestimmungen von Gesetzen und Verordnungen oder Staatsverträgen ergeben (Art. 2 Abs. 1 und Art. 8 ff. ZG, Art. 1 Abs. 2 ZTG, Art. 53 MWSTG, Art. 74 aMWSTG).</w:t>
      </w:r>
    </w:p>
    <w:p>
      <w:r>
        <w:rPr>
          <w:b/>
        </w:rPr>
        <w:t>E. 2.2.1</w:t>
      </w:r>
    </w:p>
    <w:p>
      <w:r>
        <w:t>Die Zollzahlungspflicht und die Pflicht zur Zahlung der Einfuhrsteuern obliegt der Zollschuldnerin oder dem Zollschuldner (Art. 70 Abs. 1 ZG, Art. 51 Abs. 1 MWSTG, Art. 75 Abs. 1 aMWSTG). Zu den Zollschuldnerinnen oder Zollschuldnern zählen nach Art. 70 Abs. 2 ZG u.a. die Personen, welche die Waren über die Zollgrenze bringen oder bringen lassen (Bst. a). Dies sind die eigentlichen Warenführenden, aber auch diejenigen, welche als Auftraggeber rechtlich oder tatsächlich den Warentransport veranlassen. Mit dieser Bestimmung wurde die unter der Geltung des früheren Rechts entwickelte bundesgerichtliche Rechtsprechung kodifiziert (vgl. Urteil des Bundesgerichts 2C_420/2013 vom 4. Juli 2014 E. 3.4; Michael Beusch, in: Kocher/Clavadetscher [Hrsg.], Stämpflis Handkommentar Zollgesetz, 2009, Art. 70 N. 4). Die Zollschuldnerinnen und Zollschuldner haften für die Zollschuld solidarisch. Der Rückgriff unter ihnen richtet sich nach dem Obligationenrecht (Art. 70 Abs. 3 ZG).</w:t>
      </w:r>
    </w:p>
    <w:p>
      <w:r>
        <w:rPr>
          <w:b/>
        </w:rPr>
        <w:t>E. 2.2.2</w:t>
      </w:r>
    </w:p>
    <w:p>
      <w:r>
        <w:t>Der Gesetzgeber hat den Kreis der Zollschuldnerinnen und Zollschuldner weit gezogen, um die Einbringlichkeit der Zollforderung sicherzustellen (BGE 110 Ib 306 E. 2b; Urteil des Bundesgerichts 2C_747/2009 vom 8. April 2010 E. 4.2). Nach ständiger Rechtsprechung ist daher auch der Begriff des Auftraggebers weit zu fassen. Als solcher gilt nicht nur derjenige, der im zivilrechtlichen Sinne mit dem Transporteur einen Frachtvertrag abschliesst, sondern jede Person, welche die Wareneinfuhr tatsächlich veranlasst (BGE 107 Ib 198 E. 6b; Urteil des Bundesgerichts 2C_415/2013 vom 2. Februar 2014 E. 3.4). Als Auftraggeber wird u.a.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Auch wenn sich die Ware im Zeitpunkt der Bestellung bereits in der Schweiz befindet, wird durch die generelle Bereitschaft des Betreffenden, diese Ware abzunehmen, deren Einfuhr durch ihn mitveranlasst (Urteil des Bundesgerichts 2A.580/2003 vom 10. Mai 2004 E. 3.3.2, mit Hinweisen).</w:t>
      </w:r>
    </w:p>
    <w:p>
      <w:r>
        <w:rPr>
          <w:b/>
        </w:rPr>
        <w:t>E. 2.2.3</w:t>
      </w:r>
    </w:p>
    <w:p>
      <w:r>
        <w:t>Eine generelle Abnahmebereitschaft hat das Bundesgericht zum Beispiel in einem Fall bejaht, bei welchem der Erstabnehmer in der Schweiz über einen Zeitraum von fünf Jahren regelmässig unverzollte Fleischwaren einkaufte, und zwar insgesamt in einem Umfang von über 2'800 kg (Urteil des Bundesgerichts 2A.603.2003 vom 10. Mai 2004). In gleicher Weise erachtete das Bundesverwaltungsgericht eine generelle Abnahmebereitschaft bei einem Erstabnehmer als gegeben, der während eines Jahres ca. einmal monatlich illegal eingeführte Lebensmittel (total rund 2'800 kg [netto]) bezog, wobei die einzelnen Lieferungen jeweils erst erfolgten, nachdem sich der Lieferant beim Abnehmer telefonisch über den aktuellen Bedarf erkundigt hatte (Urteil des Bundesverwaltungsgerichts A-762/2007 vom 21. Januar 2009). In einem weiteren Entscheid bejahte das Bundesverwaltungsgericht die generelle Abnahmebereitschaft einer Erstabnehmerin, welche in einem Zeitraum von 24 Monaten mit 36 Warenbezügen eine Gesamtmenge an Wurstwaren von 1'347.50 kg (netto) mit einem Wert von knapp Fr. 25'000.- bezogen hatte (vgl. Urteil des Bundesverwaltungsgerichts A-820/2014 vom 21. Oktober 2014 E. 4.2).</w:t>
      </w:r>
    </w:p>
    <w:p>
      <w:r>
        <w:rPr>
          <w:b/>
        </w:rPr>
        <w:t>E. 2.3</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Art. 85 aMWSTG). Sowohl die Zoll- als auch die Mehrwertsteuergesetzgebung gehören zur Verwaltungsgesetzgebung des Bundes (statt vieler: Urteil des Bundesverwaltungsgerichts A-2326/2012 vom 5. Februar 2013 E. 4.2).</w:t>
      </w:r>
    </w:p>
    <w:p>
      <w:r>
        <w:rPr>
          <w:b/>
        </w:rPr>
        <w:t>E. 3.1</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3.2</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Bundesgerichts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115 Ib 358 E. 3; Urteil des Bundesgerichts 2C_420/2013 vom 4. Juli 2014 E. 3.2; Urteile des Bundesverwaltungsgerichts A-820/2014 vom 21. Oktober 2014 E. 3.4.1, A-4425/2013 vom 9. September 2014 E. 5.5.2, A-5115/2011 vom 5. Juli 2012 E. 2.4.2).</w:t>
      </w:r>
    </w:p>
    <w:p>
      <w:r>
        <w:rPr>
          <w:b/>
        </w:rPr>
        <w:t>E. 3.3</w:t>
      </w:r>
    </w:p>
    <w:p>
      <w:r>
        <w:t>Zu den gestützt auf Art. 12 Abs. 2 VStrR Nachleistungspflichtigen gehören insbesondere die Zollschuldnerinnen und Zollschuldner nach Art. 70 ZG (vorne E. 2.2), denn sie gelten ipso facto als durch die Nichtbezahlung der Abgabe bevorteilt (Urteil des Bundesgerichts 2A.82/2005 vom 23. August 2005 E. 3.1). Sie bleiben selbst dann leistungspflichtig, wenn sie nichts von der falschen bzw. fehlenden Deklaration gewusst haben (BGE 107 Ib 198 E. 6c/d) und wenn sie selber aus der Widerhandlung keinen persönlichen Nutzen gezogen haben (Urteil des Bundesgerichts 2A.242/2006 vom 2. Februar 2007 E. 2.1; Urteil des Bundesverwaltungsgerichts A-1720/2014 vom 7. September 2015 E. 7.2; Beusch, a.a.O.,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Bundesgerichts 2C_420/2013 vom 4. Juli 2014 E. 3.3, 2A.199/2004 vom 15. November 2004 E. 2.1.1; Urteile des Bundesverwaltungsgerichts A-820/2014 vom 21. Oktober 2014 E. 3.4.2, A 3410/2012 vom 21. Januar 2013 E. 2.4.2, A 6977/2009 vom 29. November 2010 E. 4.2).</w:t>
      </w:r>
    </w:p>
    <w:p>
      <w:r>
        <w:rPr>
          <w:b/>
        </w:rPr>
        <w:t>E. 4</w:t>
      </w:r>
    </w:p>
    <w:p>
      <w:r>
        <w:t>Im vorliegenden Fall ist der Beschwerdeführer nach Auffassung der Vorinstanz zollrechtlich als Auftraggeber zu qualifizieren, und zwar in Bezug auf insgesamt (brutto) 890.4 kg Fleisch, welches er im Zeitraum von Ende 2008 bis Januar 2011 von B._______ bezogen hatte (vgl. E. II/8 des angefochtenen Beschwerdeentscheids sowie Beilage zur Nachforderungsverfügung vom 31. Januar 2013). Die genannte Fleischmenge war durch B._______ zu einem Gesamtpreis von Fr. 10'625.- im Ausland eingekauft und unbestrittenermassen ohne Zollanmeldungen in die Schweiz eingeführt worden (vgl. E. II/8 des angefochtenen Beschwerdeentscheids sowie Beilage zur Nachforderungsverfügung vom 31. Januar 2013).</w:t>
      </w:r>
    </w:p>
    <w:p>
      <w:r>
        <w:rPr>
          <w:b/>
        </w:rPr>
        <w:t>E. 4.1</w:t>
      </w:r>
    </w:p>
    <w:p>
      <w:r>
        <w:t>Indem B._______ das Fleisch bei der Einfuhr nicht zur Zollbehandlung anmeldete, hat er eine Widerhandlung gegen die Zoll- und Mehrwertsteuergesetzgebung und damit einen Verstoss gegen die Verwaltungsgesetzgebung des Bundes begangen (E. 2.3). Folglich sind die hinterzogenen Abgaben nachzuentrichten (E. 3.1).</w:t>
      </w:r>
    </w:p>
    <w:p>
      <w:r>
        <w:rPr>
          <w:b/>
        </w:rPr>
        <w:t>E. 4.2</w:t>
      </w:r>
    </w:p>
    <w:p>
      <w:r>
        <w:t>Zu klären ist vorab, ob die Vorinstanz den Beschwerdeführer bezüglich des genannten Fleisches zu Recht als Auftraggeber und damit als Zollschuldner qualifiziert hat, welcher in vollem Umfang für die nicht bezahlten Einfuhrabgaben nachleistungspflichtig ist (vgl. E. 3.3).</w:t>
      </w:r>
    </w:p>
    <w:p>
      <w:r>
        <w:rPr>
          <w:b/>
        </w:rPr>
        <w:t>E. 4.2.1</w:t>
      </w:r>
    </w:p>
    <w:p>
      <w:r>
        <w:t>Der Beschwerdeführer bestreitet seine Eigenschaft als Auftraggeber. Er macht geltend, es fehle an einem Beweis, dass er die in Frage stehenden Fleischeinfuhren veranlasst habe. Es sei allein Sache des Lieferanten B._______ (bzw. der Metzgerei C._______) gewesen, die Fleischeinkäufe im Ausland zu organisieren. Der Beschwerdeführer habe auf die entsprechende Tätigkeit seines Lieferanten keinen Einfluss gehabt. Zudem habe der Beschwerdeführer nicht annehmen müssen, dass die von ihm bestellten Waren aus dem Ausland stammten. Der Umstand, «dass die Fleischpreise bei der Metzgerei C._______ unter dem Landesdurchschnitt liegen», sei kein Beweis dafür, dass der Beschwerdeführer um die ausländische Herkunft des Fleisches und die illegale Tätigkeit dieser Metzgerei gewusst habe bzw. hätte wissen müssen (Beschwerde, S. 2). Dies gelte umso mehr, als Aktionen der Verkäufer mit teilweise erheblichen Preisreduktionen üblich und weitverbreitet seien sowie regelmässig angeboten würden. Es fehle mit anderen Worten am Nachweis, dass der Beschwerdeführer vorsätzlich gehandelt habe. Der Beschwerdeführer bringt zudem vor, es bestehe keine Vorschrift, welche einen Konsumenten dazu verpflichte, zu klären, ob ein Produkt unter illegalen Umständen in den Verkauf kommt.</w:t>
      </w:r>
    </w:p>
    <w:p>
      <w:r>
        <w:rPr>
          <w:b/>
        </w:rPr>
        <w:t>E. 4.2.2</w:t>
      </w:r>
    </w:p>
    <w:p>
      <w:r>
        <w:t>Den insoweit unbestrittenen Angaben in der Beilage zur Nachforderungsverfügung vom 31. Januar 2013 zufolge hat der Beschwerdeführer verteilt über die Zeit vom 3. November 2008 bis 27. Januar 2011 das erwähnte Fleisch mit einem Bruttogewicht von insgesamt 890.4 kg von B._______ bzw. der Metzgerei C._______ bezogen und wurden dafür an rund 35 Tagen Quittungen ausgestellt. Die Lieferungen an den Beschwerdeführer erfolgten dabei ausweislich der Quittungsdaten regelmässig mindestens einmal pro Monat. Einzig im Februar und April 2009, im April und Mai 2010 sowie von August bis Oktober 2010 fanden keine Lieferungen statt. Im genannten Zeitraum vom 3. November 2008 bis 27. Januar 2011 hat der Beschwerdeführer wiederholt auch die gleichen Fleischwaren bezogen, so namentlich Rindsentrecôte. Vor diesem Hintergrund lässt sich nicht mit Recht bestreiten, dass der Beschwerdeführer B._______ gegenüber im Sinne der Rechtsprechung eine generelle Abnahmebereitschaft bekundet hat. Unter der Voraussetzung, dass der Beschwerdeführer wusste oder annehmen musste, dass sich die streitbetroffenen Fleischwaren vor den Lieferungen im Ausland befanden, ist er deshalb rechtsprechungsgemäss im hier massgebenden Sinne als Auftraggeber und damit als Zollschuldner zu qualifizieren (vgl. E. 2.2.2). Dabei spielt keine Rolle, ob sich die Waren im Zeitpunkt der Bestellung durch den Beschwerdeführer bereits in der Schweiz befanden. Ebenso wenig ist in diesem Kontext massgebend, ob der Beschwerdeführer auf die von seinem Lieferanten getätigten Fleischeinkäufe im Ausland direkt Einfluss nehmen konnte bzw. genommen hat oder nicht.</w:t>
      </w:r>
    </w:p>
    <w:p>
      <w:r>
        <w:rPr>
          <w:b/>
        </w:rPr>
        <w:t>E. 4.2.3</w:t>
      </w:r>
    </w:p>
    <w:p>
      <w:r>
        <w:t>Es fragt sich nach dem Gesagten, ob der Beschwerdeführer wusste oder wissen musste, dass die erwähnte, von B._______ bezogene Menge von 890.4 kg (brutto) Fleisch aus dem Ausland stammte. Zu Recht wird vorliegend nicht in Abrede gestellt, dass der Beschwerdeführer das in Frage stehende Fleisch mit dem Gesamtgewicht von 890.4 kg (brutto) zu günstigeren Preisen erworben hat, als sie B._______ im massgebenden Zeitraum für entsprechende Waren in der Schweiz bezahlte und/oder als (reguläre) Grosshandelspreise in diesem Zeitraum aktenkundig sind. Die entsprechenden Preisunterschiede lagen zwischen Fr. 2.40 (Rindshuft) und Fr. 14.33 (Rindsfilet) pro Kilo (vgl. E. II/6 des angefochtenen Beschwerdeentscheids sowie Ziff. I und IV der Nachforderungsverfügung). Mit Blick auf diese Preisunterschiede ist - wie die Vorinstanz zutreffend erkannt hat - davon auszugehen, dass die vom Beschwerdeführer bezahlten Preise deutlich unter den für schweizerisches Fleisch geltenden Marktpreisen lagen. Bei dieser Sachlage und angesichts des allgemeinnotorischen Umstandes, dass die Preise für schweizerisches Fleisch höher sind als diejenigen für ausländisches Fleisch, musste der Beschwerdeführer zumindest annehmen, dass die hier streitbetroffenen Waren aus dem Ausland stammen. Nichts daran zu ändern vermag sein Vorbringen, auch schweizerische Fleischwaren würden im Rahmen von Aktionen regelmässig mit erheblichen Preisreduktionen angeboten. Denn es ist weder substantiiert noch aus den Akten ersichtlich, dass ein Anbieter existierte, von welchem der Beschwerdeführer über vorübergehende Preisrabatte hinaus während der gesamten Zeitspanne vom 3. November 2008 bis 27. Januar 2011 zu vergleichbar günstigen Konditionen, wie sie mit B._______ für die streitbetroffenen Waren vereinbart waren, die gleiche Menge an Fleisch schweizerischer Herkunft hätte beziehen können.</w:t>
      </w:r>
    </w:p>
    <w:p>
      <w:r>
        <w:rPr>
          <w:b/>
        </w:rPr>
        <w:t>E. 4.2.4</w:t>
      </w:r>
    </w:p>
    <w:p>
      <w:r>
        <w:t>Nach dem Gesagten gilt der Beschwerdeführer im Sinne der Rechtsprechung als Auftraggeber und damit als Zollschuldner. Er ist folglich - solidarisch mit allfälligen weiteren Leistungspflichtigen - nachleistungspflichtig für die zu Unrecht nicht bezahlten Zollabgaben und Einfuhrsteuern. Dies gilt selbst dann, wenn er nichts von den fehlenden Zolldeklarationen wusste (vgl. E. 3.3) und ihm in diesem Zusammenhang kein Vorsatz unterstellt werden kann. Ohne entscheidende Bedeutung ist im Übrigen, ob eine Vorschrift besteht, aufgrund welcher der Beschwerdeführer zur Klärung der legalen Herkunft der gekauften Fleischwaren verpflichtet gewesen wäre. Immerhin ist darauf hinzuweisen, dass nach der Rechtsprechung im Fleischhandel eine Herkunftsabklärung schon aus gesundheitspolizeilichen Gründen verlangt werden muss und deren Unterlassung in zwei vom Bundesgericht entschiedenen Fällen als Inkaufnahme einer möglicherweise aus dem nahen Ausland erfolgten illegalen Einfuhr des bezogenen Fleisches gewertet wurde (vgl. Urteile des Bundesgerichts 2A.602/2003 vom 10. Mai 2004 E. 4.3.4, 2A.603/2003 vom 10. Mai 2004 E. 3.3.4).</w:t>
      </w:r>
    </w:p>
    <w:p>
      <w:r>
        <w:rPr>
          <w:b/>
        </w:rPr>
        <w:t>E. 5</w:t>
      </w:r>
    </w:p>
    <w:p>
      <w:r>
        <w:t>Die Vorinstanz hat nach dem Gesagten mit Recht die Nachforderung der Zollabgaben und Einfuhrsteuern betreffend die Einfuhren des erwähnten Fleisches von insgesamt 890.4 kg (brutto) bestätigt. Rechnerisch ist die mit dem vorliegend angefochtenen Beschwerdeentscheid erhobene Nachforderung zu Recht nicht bestritten. Demzufolge ist die Beschwerde abzuweisen, soweit darauf einzutreten ist.</w:t>
      </w:r>
    </w:p>
    <w:p>
      <w:r>
        <w:rPr>
          <w:b/>
        </w:rPr>
        <w:t>E. 6</w:t>
      </w:r>
    </w:p>
    <w:p>
      <w:r>
        <w:t>Der Beschwerdeführer hat als unterliegende Partei die Verfahrenskosten im Umfang von Fr. 3'000.- zu tragen (Art. 63 Abs. 1 VwVG). Der einbezahlte Kostenvorschuss in derselben Höhe ist zur Bezahlung der Verfahrenskosten zu verwenden. Als unterliegende und anwaltlich nicht vertretene Partei hat der Beschwerdeführer keinen Anspruch auf eine Parteientschädigung (vgl. Art. 64 in Verbindung mit Art. 7 ff.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