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A-6208/2023 vom 28. Februar 2025</w:t>
      </w:r>
    </w:p>
    <w:p>
      <w:r>
        <w:t>Bundesverwaltungsgericht, 2025-02-28, DE</w:t>
      </w:r>
    </w:p>
    <w:p>
      <w:r>
        <w:rPr>
          <w:b/>
        </w:rPr>
        <w:t xml:space="preserve">Quelle: </w:t>
      </w:r>
      <w:r>
        <w:t>https://mcp.opencaselaw.ch/entscheid/bvger_A-6208_2023</w:t>
      </w:r>
    </w:p>
    <w:p>
      <w:r>
        <w:t>FR: TAF A-6208/2023 du 28 février 2025</w:t>
      </w:r>
    </w:p>
    <w:p>
      <w:r>
        <w:t>IT: TAF A-6208/2023 del 28 febbraio 2025</w:t>
      </w:r>
    </w:p>
    <w:p>
      <w:pPr>
        <w:pStyle w:val="Heading2"/>
      </w:pPr>
      <w:r>
        <w:t>Regeste</w:t>
      </w:r>
    </w:p>
    <w:p>
      <w:r>
        <w:t>Amtshilfe</w:t>
      </w:r>
    </w:p>
    <w:p>
      <w:pPr>
        <w:pStyle w:val="Heading2"/>
      </w:pPr>
      <w:r>
        <w:t>Erwägungen</w:t>
      </w:r>
    </w:p>
    <w:p>
      <w:r>
        <w:rPr>
          <w:b/>
        </w:rPr>
        <w:t>E. 1.1</w:t>
      </w:r>
    </w:p>
    <w:p>
      <w:r>
        <w:t>Dem vorliegenden Verfahren liegt ein Amtshilfeersuchen der ersuchenden französischen Steuerbehörde vom 19. April 2023 gestützt auf Art. 28 des DBA CH-FR zugrunde. Die Durchführung dieser Abkommensbestimmung richtet sich - unter Vorbehalt abweichender Regelungen im DBA CH-FR - nach dem Bundesgesetz vom 28. September 2012 über die internationale Amtshilfe in Steuersachen (StAhiG, SR 651.1;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w:t>
      </w:r>
    </w:p>
    <w:p>
      <w:r>
        <w:rPr>
          <w:b/>
        </w:rPr>
        <w:t>E. 1.3</w:t>
      </w:r>
    </w:p>
    <w:p>
      <w:r>
        <w:t>Der Beschwerdeführer hat am vorinstanzlichen Verfahren teilgenommen und ist als Adressat der angefochtenen Schlussverfügung und als Person, die vom Amtshilfeersuchen betroffen ist, zur Beschwerdeführung legitimiert (vgl. Art. 48 Abs. 1 VwVG und Art. 19 Abs. 2 StAhiG). Auf die form- und fristgerecht (vgl. Art. 50 Abs. 1 und Art. 52 Abs. 1 VwVG i.V.m. Art. 19 Abs. 5 StAhiG) eingereichte Beschwerde ist einzutreten.</w:t>
      </w:r>
    </w:p>
    <w:p>
      <w:r>
        <w:rPr>
          <w:b/>
        </w:rPr>
        <w:t>E. 1.4</w:t>
      </w:r>
    </w:p>
    <w:p>
      <w:r>
        <w:t>Das Bundesverwaltungsgericht kann die angefochtene Schlussverfügung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Das vorliegende Amtshilfeersuchen betrifft die Steuerjahre 2018 bis 2021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2.2.1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A-4143/2018 vom 28. Mai 2015 E. 2.2.1).</w:t>
      </w:r>
    </w:p>
    <w:p>
      <w:r>
        <w:rPr>
          <w:b/>
        </w:rPr>
        <w:t>E. 2.2.2</w:t>
      </w:r>
    </w:p>
    <w:p>
      <w:r>
        <w:t>Enthält ein Amtshilfeersuchen alle Informationen, die gemäss dem anwendbaren Übereinkommen erforderlich sind, kann das Vorliegen einer sog. «fishing expedition» (vgl. hierzu E. 2.3.2) grundsätzlich verneint werden (vgl. Urteil des BGer 2C_953/2020 vom 24. November 2021 E. 3.3; Urteil des BVGer A-5281/2021 vom 2. Mai 2022 E. 6.1).</w:t>
      </w:r>
    </w:p>
    <w:p>
      <w:r>
        <w:rPr>
          <w:b/>
        </w:rPr>
        <w:t>E. 2.2.3</w:t>
      </w:r>
    </w:p>
    <w:p>
      <w:r>
        <w:t>Die Auslegung von Amtshilfeersuchen muss im Lichte des von der ersuchenden Behörde verfolgten Zwecks und in einer Weise erfolgen, die den wirksamen Informationsaustausch zwischen den Vertragsparteien nicht behindert (vgl. Ziff. XI Abs. 4 des Zusatzprotokolls).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 des BGer 2C_287/2019, 2C_288/2019 vom 13. Juli 2020 E. 3). Soweit vorliegend relevant, stellen die Grundsätze des Wiener Übereinkommens kodifiziertes Völkergewohnheitsrecht dar; sie sind von den schweizerischen Behörden zu beachten, obschon Frankreich nicht Vertragsstaat des Wiener Übereinkommens ist (vgl. BGE 146 II 150 E. 5.3.1 m.w.H.).</w:t>
      </w:r>
    </w:p>
    <w:p>
      <w:r>
        <w:rPr>
          <w:b/>
        </w:rPr>
        <w:t>E. 2.3.1</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2.3.2</w:t>
      </w:r>
    </w:p>
    <w:p>
      <w:r>
        <w:t>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2.3.3</w:t>
      </w:r>
    </w:p>
    <w:p>
      <w:r>
        <w:t>Wurde ein Gesuch zum Zweck der Beweisausforschung gestellt, wird gemäss innerstaatlichem Recht darauf nicht eingetreten (Art. 7 Bst. a StAhiG).</w:t>
      </w:r>
    </w:p>
    <w:p>
      <w:r>
        <w:rPr>
          <w:b/>
        </w:rPr>
        <w:t>E. 2.3.4</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und 141 II 436 E. 4.4.3; Urteil des BVGer A-4592/2018 vom 21. März 2019 E. 3.1.2). Um die Durchsetzung des Steuerrechts des ersuchenden Staats zu ermöglichen, können gemäss bundesgerichtlicher Rechtsprechung grundsätzlich sämtliche Informationen relevant sein, die ein Vertragsstaat für die Steuerveranlagung seiner Steuerpflichtigen benötigt (vgl. BGE 143 II 185 E. 3.3.3).</w:t>
      </w:r>
    </w:p>
    <w:p>
      <w:r>
        <w:rPr>
          <w:b/>
        </w:rPr>
        <w:t>E. 2.3.5</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demgegenüber, ob sich diese Informationen nach deren Übermittlung für die ersuchende Behörde als nicht erheblich herausstellen (vgl. BGE 144 II 206 E. 4.3 und 142 II 161 E. 2.1.1; zum Ganzen: Urteil des BVGer A-4603/2019 vom 17. August 2020 E. 2.3.3 m.w.H.).</w:t>
      </w:r>
    </w:p>
    <w:p>
      <w:r>
        <w:rPr>
          <w:b/>
        </w:rPr>
        <w:t>E. 2.3.6</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A-272/2017 vom 5. Dezember 2017 E. 2.2.2).</w:t>
      </w:r>
    </w:p>
    <w:p>
      <w:r>
        <w:rPr>
          <w:b/>
        </w:rPr>
        <w:t>E. 2.3.7</w:t>
      </w:r>
    </w:p>
    <w:p>
      <w:r>
        <w:t>Ob eine Information tatsächlich erheblich ist, hängt im Wesentlichen vom (Verfahrens-)Recht des ersuchenden Staates ab. Nach ständiger bundesgerichtlicher Rechtsprechung bedeutet dies freilich nicht, dass sich der ersuchte Staat im Rahmen des Amtshilfeverfahrens zum internen (Verfahrens-)Recht des ersuchenden Staates zu äussern hätte. Entsprechend kann in der Regel nur der ersuchende Staat abschliessend feststellen, ob eine Information tatsächlich erheblich ist (vgl. BGE 143 II 185 E. 3.3.2 und 142 II 161 E. 2.1.1; Urteil des BGer 2C_918/2020 vom 28. Dezember 2021 E. 4.3; statt vieler: Urteil des BVGer A-3584/2021 vom 27. Juli 2023 E. 2.7.6). Die Rolle des ersuchten Staates beschränkt sich bei der Beurteilung der voraussichtlichen Erheblichkeit daher auf eine Prüfung der Plausibilität des Ersuchens (vgl. BGE 144 II 29 E. 4.2.2 und 142 II 161 E. 2.1.1; Urteil des BGer 2C_282/2021 vom 15. Juni 2022 E. 4.2.2; Urteile des BVGer A-4144/2018 vom 28. Mai 2019 E. 2.1.6 und A-846/2018 vom 30. August 2018 E. 2.1.4 m.w.H.).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und 142 II 161 E. 2.1.1; Urteile des BGer 2C_282/2021 vom 15. Juni 2022 E. 4.2.2 und 2C_703/2020 vom 15. März 2021 E. 4.2.2; Urteile des BVGer A-4144/2018 vom 28. Mai 2019 E. 2.1.6 und A-846/2018 vom 30. August 2018 E. 2.1.4 m.w.H.). Soweit das nationale Verfahrensrecht des ersuchenden Staates einer Verwertung der im Amtshilfeverfahren ersuchten Informationen entgegensteht, hat die betroffene Person dies im Prinzip vor den Behörden des ersuchenden Staates geltend zu machen (BGE 144 II 206 E. 4.6 und 142 II 161 E. 2.2; Urteil des BGer 2C_918/2020 vom 28. Dezember 2021 E. 4.3 m.w.H; Urteil des BVGer A-232/2022 vom 16. Februar 2023 E. 2.3.4.2 m.w.H.).</w:t>
      </w:r>
    </w:p>
    <w:p>
      <w:r>
        <w:rPr>
          <w:b/>
        </w:rPr>
        <w:t>E. 2.3.8</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und 141 II 436 E. 4.2.3 f.; Urteil des BGer 2C_615/2018 vom 26. März 2019 E. 3.1; Urteil des BVGer A-4987/2021 vom 20. Mai 2022 E. 2.2.6 m.w.H.).</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und 142 II 218 E. 3.1; Urteile des BVGer A-765/2019 vom 20. September 2020 E. 2.2 und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und 139 II 451 E. 2.2.1; Urteile des BVGer A-2259/2021 vom 18. Februar 2022 E. 2.2 und A-3773/2018 vom 8. Februar 2019 E. 2.6). Gleiches gilt für die vom ersuchenden Staat abgegebenen Erklärungen. Werden diese sofort entkräftet, kann der ersuchte Staat ihnen nicht mehr vertrauen (vgl. Urteile des BVGer A-2259/2021 vom 18. Februar 2022 E. 2.2 und A-7622/2016 vom 23. Mai 2017 E. 2.3). Das Vertrauensprinzip schliesst indessen nicht aus, dass der ersuchte Staat vom ersuchenden Staat zusätzliche Erklärungen verlangt, wenn ernsthafte Zweifel an der Einhaltung der völkerrechtlichen Grundsätze bestehen (BGE 146 II 150 E. 7.1 und 144 II 206 E. 4.4).</w:t>
      </w:r>
    </w:p>
    <w:p>
      <w:r>
        <w:rPr>
          <w:b/>
        </w:rPr>
        <w:t>E. 2.5.1</w:t>
      </w:r>
    </w:p>
    <w:p>
      <w:r>
        <w:t>Informationen können im abkommensrechtlichen Sinne nur dann als voraussichtlich erheblich qualifiziert werden (vgl. E. 2.3), wenn sie (unter anderem oder ausschliesslich) Personen betreffen, deren unbeschränkte oder beschränkte Steuerpflicht im ersuchenden Staat während der massgebenden Zeitspanne im Ersuchen geltend gemacht wird (vgl. Urteil des BVGer A-1948/2019 vom 7. November 2019 E. 2.4.3).</w:t>
      </w:r>
    </w:p>
    <w:p>
      <w:r>
        <w:rPr>
          <w:b/>
        </w:rPr>
        <w:t>E. 2.5.2</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A-4917/2019 vom 22. Oktober 2020 E. 3.1.2).</w:t>
      </w:r>
    </w:p>
    <w:p>
      <w:r>
        <w:rPr>
          <w:b/>
        </w:rPr>
        <w:t>E. 2.5.3</w:t>
      </w:r>
    </w:p>
    <w:p>
      <w:r>
        <w:t>Das Bestehen einer Steuerpflicht in einem anderen Staat als dem ersuchenden Staat stellt sodann weder die Vermutung des guten Glaubens des ersuchenden Staates (vgl. E. 2.2.3 und 2.4) noch die wahrscheinliche Relevanz des Amtshilfeersuchens (vgl. E. 2.3)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2.2.1).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Urteil des BVGer A-4680/2021 vom 19. August 2022 E. 3.6 in fine).</w:t>
      </w:r>
    </w:p>
    <w:p>
      <w:r>
        <w:rPr>
          <w:b/>
        </w:rPr>
        <w:t>E. 2.5.4</w:t>
      </w:r>
    </w:p>
    <w:p>
      <w:r>
        <w:t>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2.4)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und 142 II 161 E. 2.2.2; Urteil des BGer 2C_953/2020 vom 24. November 2021 E. 3.6, publiziert in SteuerRevue [StR] 77/2022 S. 166; Urteil des BVGer A-5281/2021 vom 2. Mai 2022 E. 7.2.2; vgl. zum Ganzen: Urteil des BVGer A-4830/2021 vom 23. Oktober 2023 E. 2.6).</w:t>
      </w:r>
    </w:p>
    <w:p>
      <w:r>
        <w:rPr>
          <w:b/>
        </w:rPr>
        <w:t>E. 3</w:t>
      </w:r>
    </w:p>
    <w:p>
      <w:r>
        <w:t>Im vorliegenden Fall ist zunächst strittig und zu prüfen, ob das Amtshilfeersuchen einer unzulässigen «fishing expedition» entspricht (E. 3.1). Im Streit liegt zudem, ob die Übermittlung von Daten vorgesehen ist, die von der ersuchenden Behörde gar nicht verlangt worden sind (E. 3.2). Im Weiteren ist die Einhaltung des Subsidiaritätsprinzips umstritten (E. 3.3). Zu prüfen ist schliesslich die voraussichtliche Erheblichkeit der ersuchten Informationen (E. 3.4). In diesem Zusammenhang sind auch die Schwärzungsanträge hinsichtlich verschiedener Personennamen zu beurteilen (E. 3.5).</w:t>
      </w:r>
    </w:p>
    <w:p>
      <w:r>
        <w:rPr>
          <w:b/>
        </w:rPr>
        <w:t>E. 3.1.1</w:t>
      </w:r>
    </w:p>
    <w:p>
      <w:r>
        <w:t>Dem Beschwerdeführer ist zunächst zu entgegnen, dass das Amtshilfegesuch vom 19. April 2023 alle gemäss Ziff. XI Abs. 3 des Zusatzprotokolls erforderlichen Informationen (vgl. E. 2.2.1) enthält. Damit kann das Vorliegen einer sog. «fishing expedition» grundsätzlich verneint werden (E. 2.2.2). Im Weiteren hat die ersuchende Behörde verschiedene Anknüpfungspunkte für eine Ansässigkeit des Beschwerdeführers in Frankreich geltend gemacht. Nach dem Vertrauensprinzip ist darauf grundsätzlich abzustellen. Von einer «fishing expedition» kann keine Rede sein und die Vor-instanz ist zurecht auf das Amtshilfeersuchen eingetreten. Die vom Beschwerdeführer ins Recht gelegten Urkunden, welche nachweisen sollen, dass er in den Jahren 2018 bis 2021 keine Ansässigkeit in Frankreich gehabt habe, sind unter dem Titel der voraussichtlichen Erheblichkeit der ersuchten Informationen zu prüfen (E. 3.4).</w:t>
      </w:r>
    </w:p>
    <w:p>
      <w:r>
        <w:rPr>
          <w:b/>
        </w:rPr>
        <w:t>E. 3.2.1</w:t>
      </w:r>
    </w:p>
    <w:p>
      <w:r>
        <w:t>Der Beschwerdeführer bringt vor, die Vorinstanz wolle im Rahmen der Amtshilfe Informationen an die ersuchende Behörde übermitteln, nach welchen diese in ihrem Ersuchen gar nicht oder nicht mit letzter Präzision gefragt habe. Sie wolle insoweit eine unzulässige spontane Amtshilfe leisten. Die ersuchende Behörde habe nur nach Auszügen eines bestimmten Bankkontos gefragt und nicht nach Auszügen bzw. Transaktionen allfälliger mit dem Konto verbundener Kreditkarten.</w:t>
      </w:r>
    </w:p>
    <w:p>
      <w:r>
        <w:rPr>
          <w:b/>
        </w:rPr>
        <w:t>E. 3.2.2</w:t>
      </w:r>
    </w:p>
    <w:p>
      <w:r>
        <w:t>Die ersuchende Behörde hat gemäss dem Amtshilfeersuchen nach den Vermögensaufstellungen, verschiedenen Formularen sowie den Kontoauszügen («les relevés») des Kontos Nr. (Kontonummer) für den Zeitraum 2018 bis 2021 gefragt. Die Vertragsstaaten des DBA CH-F haben den Vertrag nach Treu und Glauben zu erfüllen und demnach die Erklärungen ihres Vertragspartners nach Treu und Glauben zu interpretieren (Art. 26 VRK). Dies hat in einer Weise erfolgen, die den wirksamen Informationsaustausch zwischen den Vertragsparteien nicht behindert (oben E. 2.2.3). Die Auffassung der Vorinstanz, dass die Auszüge der Kreditkarten (inkl. Eröffnungsformulare), welche mit dem genannten Bankkonto verbunden sind, ebenfalls als ersucht zu gelten haben, ist vor diesem Hintergrund zu bestätigen. Die einzelnen Transaktionen, welche aus den Kreditkartenabrechnungen ersichtlich sind, zeigen die Verwendung des Bankkontos näher auf. Dies ermöglicht der ersuchenden Behörde ein besseres Bild über die Vermögensverhältnisse des Beschwerdeführers zu gewinnen. Im Weiteren lassen sich aus den Kreditkartenauszügen allenfalls auch weitere Hinweise des Beschwerdeführers auf seine Ansässigkeit in Frankreich ableiten. Es handelt sich demnach bei der vorgesehenen Übermittlung der Kreditkartenauszüge inkl. Eröffnungsformulare nicht um eine spontane Amtshilfe.</w:t>
      </w:r>
    </w:p>
    <w:p>
      <w:r>
        <w:rPr>
          <w:b/>
        </w:rPr>
        <w:t>E. 3.3.1</w:t>
      </w:r>
    </w:p>
    <w:p>
      <w:r>
        <w:t>Der Beschwerdeführer macht geltend, er habe entgegen der Behauptung im Ersuchen nie eine Aufforderung der französischen Behörden erhalten, Informationen zum betreffenden Konto offenzulegen. Bis heute habe kein schriftlicher oder mündlicher Austausch zwischen ihm und der französischen Steuerbehörde stattgefunden.</w:t>
      </w:r>
    </w:p>
    <w:p>
      <w:r>
        <w:rPr>
          <w:b/>
        </w:rPr>
        <w:t>E. 3.3.2</w:t>
      </w:r>
    </w:p>
    <w:p>
      <w:r>
        <w:t>Vorliegend hat die ersuchende Behörde erklärt, dass sie alle verfügbaren Mittel auf ihrem Hoheitsgebiet ausgeschöpft habe, um die Informationen zu erhalten, mit Ausnahme derjenigen, die unverhältnismässige Schwierigkeiten verursachen würden (Ersuchen, Seite 4, Ziff. 14 Bst. d). Zudem hat sie im Ersuchen ausgeführt, sie habe den Beschwerdeführer aufgefordert, Informationen zum betreffenden Konto offenzulegen. Dieser Aufforderung sei er aber nicht nachgekommen (Ersuchen, Seite 3, Ziff. 11). Zunächst darf davon ausgegangen werden, dass die Frist zur Einreichung der Steuererklärung für die massgeblichen Steuerperioden 2018 bis 2021 im Zeitpunkt des Amtshilfegesuches (Datum) verstrichen war. Die Vorinstanz hat sich in der Folge zurecht mit den oben erwähnten Erklärungen der ersuchenden Behörde begnügt, denn es liegen keine widersprüchlichen Elemente vor, aufgrund derer am guten Glauben des ersuchenden Staates zu zweifeln wäre (Urteil des BGer 2C_716/2020 vom 18. Mai 2021 E 2.2.3). Der Einwand des Beschwerdeführers, er sei in der relevanten Zeit gar nicht in Frankreich gewesen und es habe deshalb auch kein Austausch zwischen ihm und der Steuerbehörde in Frankreich stattfinden können, ist nicht stichhaltig. Das Ersuchen nennt zumindest eine mutmassliche Adresse in Frankreich (Adresse) und die Frage nach dem Wohnsitz ist nicht im Amtshilfeverfahren zu untersuchen (BGer 2C_953/2020 vom 24. November 2021 E. 3.5). Nach dem völkerrechtlichen Vertrauensprinzip ist davon auszugehen, dass die ersuchende Behörde - wie in ihrem Ersuchen ausgeführt - den Beschwerdeführer aufgefordert hat, Informationen zum betreffenden Konto offenzulegen. Ob der Beschwerdeführer von der Aufforderung tatsächlich Kenntnis erhalten hat, ist deshalb nicht im vorliegenden Verfahren zu klären. Das Subsidiaritätsprinzip wurde eingehalten.</w:t>
      </w:r>
    </w:p>
    <w:p>
      <w:r>
        <w:rPr>
          <w:b/>
        </w:rPr>
        <w:t>E. 3.4.1</w:t>
      </w:r>
    </w:p>
    <w:p>
      <w:r>
        <w:t>Der Beschwerdeführer legt dar, er sei 2012 nach (...) (Überseegebiet des Vereinigten Königreichts) ausgewandert und habe in der vorliegend relevanten Zeit (2018 bis 2021) über keine persönliche, ständige und dauerhafte Wohnstätte in Frankreich verfügt. Im Amtshilfeersuchen sei erwähnt, dass er Eigentümer einer Liegenschaft an der (Adresse), sei. 80% dieser Liegenschaft hätten jedoch seiner Ex-Frau gehört und im Rahmen der Scheidung seien ihr die restlichen 20% als Ausgleichszahlung zugesprochen worden. Er habe ab der Trennung im Jahr 2015 zu keinem Zeitpunkt über die besagte Liegenschaft verfügen können. Im Amtshilfeersuchen sei ebenfalls erwähnt, dass er Eigentümer einer weiteren Liegenschaft an der (Adresse), sei. Hierbei handle es sich aber bloss um einen 8 m2 grossen Abstellraum. Im Übrigen wisse er nicht, weshalb die ersuchende Behörde vermute, er wohne an der (Adresse). Er sei in den Jahren 2018 bis 2021 keiner Erwerbstätigkeit in Frankreich nachgegangen. Er sei zwar einziger Gesellschafter der SAS F._______ mit Sitz in (...), welche am (Datum) gegründet worden sei. Seit der Gründung habe er jedoch von dieser Gesellschaft kein Gehalt erhalten. Der Beschwerdeführer macht zusammengefasst geltend, die im Ersuchen vorgebrachten Anhaltspunkte für eine Steuerpflicht in Frankreich seien einer Plausibilitätsprüfung nicht zugänglich. Dem Amtshilfeersuchen sei mangels voraussichtlicher Erheblichkeit der verlangten Informationen keine Folge zu leisten.</w:t>
      </w:r>
    </w:p>
    <w:p>
      <w:r>
        <w:rPr>
          <w:b/>
        </w:rPr>
        <w:t>E. 3.4.2</w:t>
      </w:r>
    </w:p>
    <w:p>
      <w:r>
        <w:t>Die Rolle des ersuchten Staates beschränkt sich bei der Beurteilung der voraussichtlichen Erheblichkeit auf eine Prüfung der Plausibilität des Ersuchens. Die ersuchte Behörde muss nur überprüfen, ob die ersuchten Informationen einen Bezug zum im Amtshilfeersuchen geschildeten Sachverhalt haben und ob sie möglicherweise dazu geeignet sind, im ausländischen Verfahren verwendet zu werden (sog. Plausibilitätskontrolle, E. 2.3.7). Im vorliegenden Amtshilfeersuchen geht Frankreich aufgrund verschiedener Anknüpfungspunkte von einer Steuerpflicht in Frankreich betreffend die Jahre 2018 bis 2021 aus. Der Beschwerdeführer verfüge über Eigentum an zwei Immobilien in (...), wohne mutmasslich an einer Adresse in (...), sei Geschäftsführer einer Gesellschaft in Frankreich und habe mehrere Bankkonten bei französischen Banken, die allesamt in (...) eröffnet worden seien. Auf den im Ersuchen geschilderten Sachverhalt ist grundsätzlich abzustellen (sog. völkerrechtliches Vertrauensprinzip, vgl. E. 2.4). Es kann festgehalten werden, dass die ersuchten Informationen einen Bezug zum geschilderten Sachverhalt im Amtshilfeersuchen haben. Die französischen Behörden gehen aufgrund der Anknüpfungspunkte von einer Steuerpflicht in Frankreich aus und die ersuchten Informationen sind möglicherweise geeignet, im Verfahren in Frankreich zur Erhebung der geschuldeten Steuer verwendet zu werden.</w:t>
      </w:r>
    </w:p>
    <w:p>
      <w:r>
        <w:rPr>
          <w:b/>
        </w:rPr>
        <w:t>E. 3.4.3</w:t>
      </w:r>
    </w:p>
    <w:p>
      <w:r>
        <w:t>Der Beschwerdeführer wendet ein, die Ausführungen im Amtshilfeersuchen seien falsch und reicht verschiedene Beweismittel ein. Nach der Rechtsprechung kann der ersuchte Staat den Erklärungen des ersuchenden Staats dann nicht mehr vertrauen, wenn diese sofort entkräftet werden (vgl. statt vieler: Urteile des BVGer A-2259/2021 vom 18. Februar 2022 E. 2.2). Es liegt dabei an der betroffenen Person, den Sachverhalt mittels Urkunden klar und entscheidend zu widerlegen (vgl. statt vieler: Urteil des A-2427/2024 vom 22. November 2024 E. 2.4.2 mit Hinweisen). Dies gelingt dem Beschwerdeführer indessen nicht. Die von ihm eingereichte Trennungsurkunde vom (...) (Beschwerdebeilage 3) zeigt bloss auf, dass G._______ seit dem (Datum) («date de la séparation») vom Beschwerdeführer getrennt ist. In keiner Weise enthält sie Angaben über einen Eigentumsübergang an einer Liegenschaft. Es ist demnach weiterhin davon auszugehen, dass er in den Jahren 2018 bis 2021 (Verkauf am [Datum]) über (Mit-)Eigentum an dieser Liegenschaft (Adresse) verfügt hat. Zudem ist ein weiteres Eigentum an einem Abstellraum (Adresse); Beschwerdebeilage 4) unbestritten. Insofern war der Beschwerdeführer aufgrund der Eigentumsverhältnisse in Frankreich in der relevanten Zeit zumindest beschränkt steuerpflichtig. Im Übrigen führt selbst die Vollmacht des jetzigen Vertreters (Beschwerdebeilage 2) als Adresse des Beschwerdeführers die im Amtshilfeersuchen (als mutmasslich) genannte Adresse (...) auf. Insofern bestätigt der Beschwerdeführer damit zumindest einen aktuellen Bezug zu dieser Adresse in Frankreich. Weitere relevante Beweismittel legte der Beschwerdeführer nicht ins Recht. Der Beschwerdeführer konnte die Ausführungen der ersuchenden Behörde folglich nicht sofort entkräften und es ist auf diese abzustellen. Es liegen demnach Anknüpfungspunkte für seine Steuerpflicht in Frankreich vor. Auch eine mögliche Steuerpflicht in (...) schliesst eine Steuerpflicht des Beschwerdeführers in Frankreich nicht aus. Die Bestimmung der steuerlichen Ansässigkeit ist eine materielle Frage, die eine detaillierte Prüfung der Situation voraussetzt und von der Schweiz als ersuchter Staat im Rahme der Amtshilfe nicht behandelt werden kann (Urteil des BGer 2C_953/2020 vom 24. November 2021 E. 3.7).</w:t>
      </w:r>
    </w:p>
    <w:p>
      <w:r>
        <w:rPr>
          <w:b/>
        </w:rPr>
        <w:t>E. 3.4.4</w:t>
      </w:r>
    </w:p>
    <w:p>
      <w:r>
        <w:t>Aus dem Verweis auf das Urteil des Bundesverwaltungsgerichts A-3374/2018 vom 3. April 2019 vermag der Beschwerdeführer nichts zu seinen Gunsten abzuleiten. Im Unterschied zum Sachverhalt, der diesem Urteil zugrunde liegt, macht der Beschwerdeführer keine unbeschränkte Steuerpflicht in der Schweiz geltend. Denn die einzige Konstellation, in der die Rechtsprechung eine Vorabwürdigung des steuerrechtlichen Wohnsitzes im Rahmen des Amtshilfeverfahrens ausnahmsweise zulässt, bedingt, dass die betroffene Person in der Schweiz unbeschränkt steuerpflichtig ist (statt vieler: Urteil des BGer 2C_109/2022 vom 30. Januar 2023 E. 4.5.3).</w:t>
      </w:r>
    </w:p>
    <w:p>
      <w:r>
        <w:rPr>
          <w:b/>
        </w:rPr>
        <w:t>E. 3.5</w:t>
      </w:r>
    </w:p>
    <w:p>
      <w:r>
        <w:t>Der Beschwerdeführer stellt schliesslich Schwärzungsanträge hinsichtlich verschiedener Personen. Weil alle diese Personen hingegen nicht rein zufällig («fruit d'un pur hasard»; E. 2.3.8) in den Auszügen des Kontos respektive der Kreditkarten vermerkt sind, können sie gemäss der Rechtsprechung nicht geschwärzt werden. Dies gilt auch für die Namen der in den Auszügen erwähnten Anwälte. Es ist unbekannt, in welcher Beziehung der Beschwerdeführer mit diesen Personen stand. Es kann nicht ausgeschlossen werden, dass es sich um geschäftliche Beziehungen gehandelt hat und diese Informationen für die Steuerpflicht des Beschwerdeführers in Frankreich voraussichtlich erheblich sein können.</w:t>
      </w:r>
    </w:p>
    <w:p>
      <w:r>
        <w:rPr>
          <w:b/>
        </w:rPr>
        <w:t>E. 3.6</w:t>
      </w:r>
    </w:p>
    <w:p>
      <w:r>
        <w:t>Zusammenfassend ist der Sachverhalt genügend erstellt und die von der Vorinstanz vorgesehene Übermittlung gemäss der Schlussverfügung vom 11. Oktober 2023 zu bestätigen. Die Beschwerde ist damit vollumfänglich abzuweisen.</w:t>
      </w:r>
    </w:p>
    <w:p>
      <w:r>
        <w:rPr>
          <w:b/>
        </w:rPr>
        <w:t>E. 4.1</w:t>
      </w:r>
    </w:p>
    <w:p>
      <w:r>
        <w:t>Ausgangsgemäss hat der unterliegende Beschwerdeführer die Verfahrenskosten zu tragen (Art. 63 Abs. 1 VwVG). Die Verfahrenskosten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