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A-6202/2020 vom 11. Januar 2022</w:t>
      </w:r>
    </w:p>
    <w:p>
      <w:r>
        <w:t>Bundesverwaltungsgericht, 2022-01-11, DE</w:t>
      </w:r>
    </w:p>
    <w:p>
      <w:r>
        <w:rPr>
          <w:b/>
        </w:rPr>
        <w:t xml:space="preserve">Quelle: </w:t>
      </w:r>
      <w:r>
        <w:t>https://mcp.opencaselaw.ch/entscheid/bvger_A-6202_2020</w:t>
      </w:r>
    </w:p>
    <w:p>
      <w:r>
        <w:t>FR: TAF A-6202/2020 du 11 janvier 2022</w:t>
      </w:r>
    </w:p>
    <w:p>
      <w:r>
        <w:t>IT: TAF A-6202/2020 del 11 gennaio 2022</w:t>
      </w:r>
    </w:p>
    <w:p>
      <w:pPr>
        <w:pStyle w:val="Heading2"/>
      </w:pPr>
      <w:r>
        <w:t>Regeste</w:t>
      </w:r>
    </w:p>
    <w:p>
      <w:r>
        <w:t>Amtshilfe</w:t>
      </w:r>
    </w:p>
    <w:p>
      <w:pPr>
        <w:pStyle w:val="Heading2"/>
      </w:pPr>
      <w:r>
        <w:t>Erwägungen</w:t>
      </w:r>
    </w:p>
    <w:p>
      <w:r>
        <w:rPr>
          <w:b/>
        </w:rPr>
        <w:t>E. 1.1</w:t>
      </w:r>
    </w:p>
    <w:p>
      <w:r>
        <w:t>Dem vorliegenden Verfahren liegt ein Amtshilfeersuchen der spanischen Steuerbehörde vom [...] gestützt auf Art. 25bis DBA CH-ES zugrunde. Die Durchführung der mit diesem Abkommen vereinbarten Bestimmungen richtet sich nach dem Steueramtshilfegesetz vom 28. September 2012 (StAhiG, SR 651.1; Art. 1 Abs. 1 Bst. a und Art. 24 StAhiG e contrario).</w:t>
      </w:r>
    </w:p>
    <w:p>
      <w:r>
        <w:rPr>
          <w:b/>
        </w:rPr>
        <w:t>E. 1.2</w:t>
      </w:r>
    </w:p>
    <w:p>
      <w:r>
        <w:t>Das Bundesverwaltungsgericht ist zur Beurteilung von Beschwerden gegen Schlussverfügungen der ESTV betreffend die internationale Amtshilfe in Steuersachen zuständig (vgl. Art. 19 Abs. 5 StAhiG i.V.m. Art. 31 ff. des Verwaltungsgerichtsgesetzes vom 17. Juni 2005 [VGG, SR 173.32]). Das Verfahren vor diesem Gericht richtet sich nach dem Verwaltungsverfahrensgesetz vom 20. Dezember 1968 (VwVG, SR 172.021), soweit das VGG nichts anderes bestimmt (Art. 37 VGG). Der Beschwerdeführer hat am vorinstanzlichen Verfahren teilgenommen und ist als Adressat der angefochtenen Schlussverfügung und als Person, die vom Amtshilfeersuchen betroffen ist, zur Beschwerdeführung legitimiert (vgl. Art. 48 Abs. 1 VwVG, Art. 19 Abs. 2 StAhiG).</w:t>
      </w:r>
    </w:p>
    <w:p>
      <w:r>
        <w:rPr>
          <w:b/>
        </w:rPr>
        <w:t>E. 1.3</w:t>
      </w:r>
    </w:p>
    <w:p>
      <w:r>
        <w:t>Art. 18a StAhiG sieht vor, dass Amtshilfe betreffend verstorbene Personen geleistet werden kann. Deren Rechtsnachfolgerinnen und Rechtsnachfolger erhalten Parteistellung. Die Schweiz hat laut der entsprechenden Botschaft sicherzustellen, dass Informationen über verstorbene Personen in jedem Fall ausgetauscht werden können. Deshalb darf die gemäss schweizerischem Recht fehlende Partei- und Prozessfähigkeit nicht dazu führen, dass die staatsvertraglich geschuldete Leistung von Amtshilfe allein aus diesem Grund verunmöglicht wird. Vielmehr erhalten «Personen (einschliesslich Verstorbener), Sondervermögen und andere Rechtseinheiten, über die im Amtshilfeersuchen Informationen verlangt werden, Parteistellung» (Botschaft des Bundesrates vom 21. November 2018 zur Umsetzung der Empfehlungen des Globalen Forums über Transparenz und Informationsaustausch für Steuerzwecke im Bericht zur Phase 2 der Länderüberprüfung der Schweiz, BBl 2019 279, 303; vgl. auch Urteile des BVGer A-5579/2020 vom 23. August 2021 E. 9.1 ff., A-2664/2020 vom 26. Januar 2021 E. 6.6). Trotz des Hinschieds des Beschwerdeführers kommt diesem folglich Parteistellung zu und das vorliegende Verfahren ist weiterzuführen. Da weder Rechtsnachfolgerinnen oder Rechtsnachfolger in Erscheinung getreten sind noch um Parteistellung ersucht haben, kann im vorliegenden Verfahren von der Ermittlung selbiger abgesehen werden. Im Übrigen war der verstorbene Beschwerdeführer während des gesamten Verfahrens vor Bundesverwaltungsgericht rechtsgültig vertreten. Die entsprechende Vollmacht erlischt ausdrücklich erst zwölf Monate nach dem Ableben des Beschwerdeführers. Auf die frist- und formgerecht eingereichte Beschwerde ist folglich einzutreten (vgl. Art. 50 Abs. 1 und Art. 52 Abs. 1 VwVG).</w:t>
      </w:r>
    </w:p>
    <w:p>
      <w:r>
        <w:rPr>
          <w:b/>
        </w:rPr>
        <w:t>E. 1.4</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Bst. a bis c VwVG).</w:t>
      </w:r>
    </w:p>
    <w:p>
      <w:r>
        <w:rPr>
          <w:b/>
        </w:rPr>
        <w:t>E. 2.1</w:t>
      </w:r>
    </w:p>
    <w:p>
      <w:r>
        <w:t>Staatsvertragliche Grundlage für die Leistung von Amtshilfe in Steuersachen gegenüber Spanien ist Art. 25bis DBA CH-ES sowie Ziff. IV des dazugehörigen Protokolls vom 29. Juni 2009 (nachfolgend: Protokoll) in den geltenden Fassungen gemäss Art. 9 bzw. Art. 10-12 des Änderungsprotokolls vom 27. Juli 2011 (von der Bundesversammlung genehmigt am 15. Juni 2012, in Kraft seit 24. August 2013, und im Fall von Einkommens- und Vermögenssteuern anwendbar auf die Steuerjahre seit 1. Januar 2010; Art. 13 Abs. 2 Bst. [iii] des Änderungsprotokolls, AS 2013 2367, 2375 f.; BBl 2011 9153). Gemäss Art. 25bis Abs. 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durch die Art. 1 und 2 DBA CH-ES nicht eingeschränkt.</w:t>
      </w:r>
    </w:p>
    <w:p>
      <w:r>
        <w:rPr>
          <w:b/>
        </w:rPr>
        <w:t>E. 2.2.1</w:t>
      </w:r>
    </w:p>
    <w:p>
      <w:r>
        <w:t>Das Verbot der Beweisausforschung ist Ausdruck des Verhältnismässigkeitsgrundsatzes. Es sollen soweit als möglich relevante Informationen ausgetauscht werden können, ohne dass ein Vertragsstaat «fishing expeditions» eines anderen Staates unterstützen oder Informationen liefern muss, deren Relevanz unwahrscheinlich ist (BGE 144 II 206 E. 4.2; Urteil des BVGer A-4192/2020, A-4194/2020, A-4196/2020 vom 25. März 2021 E. 2.3.1 mit Hinweisen).</w:t>
      </w:r>
    </w:p>
    <w:p>
      <w:r>
        <w:rPr>
          <w:b/>
        </w:rPr>
        <w:t>E. 2.2.2</w:t>
      </w:r>
    </w:p>
    <w:p>
      <w:r>
        <w:t>Ziff. IV Abs. 3 des Protokolls hält dementsprechend fest,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Ziff. IV Abs. 2 des Protokolls sieht zwar wichtige verfahrenstechnische Voraussetzungen für die Vermeidung von «fishing expeditions» vor; seine Bst. a-e sind jedoch nicht so auszulegen, dass sie einen wirksamen Informationsaustausch behindern (Urteile des BVGer A-4192/2020 vom 25. März 2021 E. 2.3.2, A-5737/2019 vom 26. August 2020 E. 4.2.1 [das BGer ist mit Urteil 2C_842/2020 vom 14. Oktober 2020 auf die Beschwerde nicht eingetreten]).</w:t>
      </w:r>
    </w:p>
    <w:p>
      <w:r>
        <w:rPr>
          <w:b/>
        </w:rPr>
        <w:t>E. 2.2.3</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BGE 144 II 29 E. 4.2.2, 142 II 161 E. 2.1.1, je mit weiteren Hinweisen; Urteil des BVGer A-4192/2020 vom 25. März 2021 E. 2.3.4).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BGE 143 II 185 E. 3.3.2, 141 II 436 E. 4.4.3 mit weiteren Hinweisen; Urteil des BVGer A-4192/2020 vom 25. März 2021 E. 2.3.4; vgl. zum Kriterium der voraussichtlichen Erheblichkeit auch Art. 26 Abs. 1 des Musterabkommens der Organisation für wirtschaftliche Zusammenarbeit und Entwicklung zur Vermeidung der Doppelbesteuerung von Einkommen und Vermögen [nachfolgend: OECD-MA]). In letzterem Sinne ist auch Art. 17 Abs. 2 StAhiG zu verstehen, wonach Informationen, welche voraussichtlich nicht erheblich sind, nicht übermittelt werden dürfen (Urteil des BVGer A-2175/2021 vom 22. September 2021 E. 2.2.1; vgl. auch Art. 4 Abs. 3 StAhiG). Keine Rolle spielt dagegen, wenn sich nach der Beschaffung der Informationen herausstellt, dass diese nicht relevant sind (BGE 143 II 185 E. 3.3.2 mit Hinweisen).</w:t>
      </w:r>
    </w:p>
    <w:p>
      <w:r>
        <w:rPr>
          <w:b/>
        </w:rPr>
        <w:t>E. 2.2.4</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Urteil des BVGer A-3810/2020 vom 16. März 2021 E. 2.2.3).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(Urteil des BVGer A-3810/2020 vom 16. März 2021 E. 2.4 mit Hinweisen).</w:t>
      </w:r>
    </w:p>
    <w:p>
      <w:r>
        <w:rPr>
          <w:b/>
        </w:rPr>
        <w:t>E. 2.2.5</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wahrscheinlich ist. Dafür genügt bereits, dass der ersuchende Staat Anhaltspunkte nennt, die eine beschränkte oder unbeschränkte Steuerpflicht der betroffenen Person in diesem Staat begründen könnten (Urteile des BVGer A-4192/2020 vom 25. März 2021 E. 2.3.6, A-5146/2018 vom 28. Juli 2020 E. 5.2.4).</w:t>
      </w:r>
    </w:p>
    <w:p>
      <w:r>
        <w:rPr>
          <w:b/>
        </w:rPr>
        <w:t>E. 2.2.6</w:t>
      </w:r>
    </w:p>
    <w:p>
      <w:r>
        <w:t>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ausführlich mit Beispielen: BGE 144 II 29 E. 4.2.2 ff., 143 II 506 E. 5.2.1, 142 II 161 E. 4.6.1; Urteile des BGer 2C_67/2021 vom 28. Januar 2021 E. 3.1, 2C_387/2016 vom 5. März 2018 E. 5.1; zum Ganzen statt vieler: Urteil des BVGer A-2177/2021 vom 22. September 2021 E. 3.3.4). Das Bundesgericht hat insbesondere die Namen von an Banktransaktionen beteiligten Dritten, da sie geeignet waren, den Wohnsitz des Steuerpflichtigen zu ermitteln, als voraussichtlich erheblich qualifiziert und somit deren Ermittlung zugelassen (BGE 142 II 161 E. 4.6.2; vgl. auch Urteil des BGer 2C_545/2019 vom 13. Juli 2020 E. 4.3). Dasselbe hat das Bundesgericht bezüglich der Namen von an einem Bankkonto einer Gesellschaft wirtschaftlich Berechtigten entschieden, wenn ein genügend enger Zusammenhang zum Steuersachverhalt besteht und davon auszugehen ist, dass dessen Identität geeignet ist, Letzteren weiter zu erhellen (Urteil des BGer 2C_545/2019 vom 13. Juli 2020 E. 4.4; vgl. auch Urteil des BGer 2C_387/2016 vom 5. März 2018 E. 5.2 f., wobei das Bundesgericht im Sinne eines Spezialfalls nur die Namen der wirtschaftlich Berechtigten mit demselben Familiennamen wie der Steuerpflichtige als voraussichtlich erheblich qualifizierte).</w:t>
      </w:r>
    </w:p>
    <w:p>
      <w:r>
        <w:rPr>
          <w:b/>
        </w:rPr>
        <w:t>E. 2.2.7</w:t>
      </w:r>
    </w:p>
    <w:p>
      <w:r>
        <w:t>Weiter besteht nach Ziff. IV Abs. 2 des Protokolls Einvernehmen darüber, dass die Steuerbehörden des ersuchenden Staates bei der Stellung eines Amtshilfebegehrens nach Art. 25bis DBA CH-ES den Steuerbehörden des ersuchten Staates die nachstehenden Angaben zu liefern haben: a) die Identität der in eine Überprüfung oder Untersuchung einbezogenen Person; b) die Zeitperiode, für welche die Informationen verlangt werden; c) eine Beschreibung der verlangten Informationen sowie Angaben hinsichtlich der Form, in der der ersuchende Staat diese Informationen vom ersuchten Staat zu erhalten wünscht; d) den Steuerzweck, für den die Informationen verlangt werden; e) soweit bekannt, den Namen und die Adresse des mutmasslichen Inhabers der verlangten Informationen.</w:t>
      </w:r>
    </w:p>
    <w:p>
      <w:r>
        <w:rPr>
          <w:b/>
        </w:rPr>
        <w:t>E. 2.3</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je mit weiteren Hinweisen; Urteil des BVGer A-2175/2021 vom 22. September E. 2.3). Auf diesem Vertrauen gründet letztlich das ganze Amtshilfeverfahren. Dementsprechend ist die ESTV an die Darstellung des Sachverhalts im Ersuchen insoweit gebunden, als diese nicht wegen offensichtlicher Fehler, Lücken oder Widersprüche sofort entkräftet werden kann (vgl. BGE 139 II 451 E. 2.2.1; Urteile des BVGer A-2175/2021 vom 22. September E. 2.3, A-674/2020 vom 24. August 2021 E. 3.9). Gleiches gilt für die vom ersuchenden Staat abgegebenen Erklärungen. Werden diese sofort entkräftet, kann der ersuchte Staat ihnen nicht mehr vertrauen (vgl. Urteil des BVGer A-674/2020 vom 24. August 2021 E. 3.9). Folglich ist die Wahrung des Grundsatzes erst bei konkreten Anhaltspunkten auf eine zweckwidrige Verwendung im ersuchenden Staat zu überprüfen (vgl. BGE 128 II 407 E. 3.2; Urteil des BGer 2C_653/2018 vom 26. Juli 2019 E. 7.3; Urteil des BVGer A-5034/2020 vom 7. Mai 2021 E. 2.4.1). Es liegt dabei an der betroffenen Person, den Sachverhalt mittels Urkunden klarerweise und entscheidend zu widerlegen (vgl. BGE 139 II 451 E. 2.3.3; Urteile des BVGer A-674/2020 vom 24. August 2021 E. 3.9, A-5034/2020 vom 7. Mai 2021 E. 2.4.1).</w:t>
      </w:r>
    </w:p>
    <w:p>
      <w:r>
        <w:rPr>
          <w:b/>
        </w:rPr>
        <w:t>E. 2.4.1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A-108/2018 vom 13. Februar 2020 E. 10.1, A-5046/2018 vom 22. Mai 2019 E. 2.5). Die in den Unterlagen erwähnten Personen sind damit durch das Spezialitätsprinzip geschützt, welches auch eine persönliche Dimension aufweist (BGE 147 II 13 E. 3.4.3 und 3.5, 146 I 172 E. 7.1.3).</w:t>
      </w:r>
    </w:p>
    <w:p>
      <w:r>
        <w:rPr>
          <w:b/>
        </w:rPr>
        <w:t>E. 2.4.2</w:t>
      </w:r>
    </w:p>
    <w:p>
      <w:r>
        <w:t>Das völkerrechtliche Vertrauensprinzip (oben E. 2.3)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Urteil des BGer 2C_653/2018 vom 26. Juli 2019 E. 7.3; BVGE 2018 III/1 E. 2.9.1; zum Ganzen: Urteil des BVGer A-2177/2021 vom 22. September 2021 E. 3.5.2).</w:t>
      </w:r>
    </w:p>
    <w:p>
      <w:r>
        <w:rPr>
          <w:b/>
        </w:rPr>
        <w:t>E. 2.5.1</w:t>
      </w:r>
    </w:p>
    <w:p>
      <w:r>
        <w:t>Nach dem in Ziff. IV Abs. 1 des Protokolls erwähnten Subsidiaritätsprinzip (vgl. dazu und zur vergleichbaren Regelung in Art. 6 Abs. 2 Bst. g StAhiG statt vieler: Urteil des BVGer A-2725/2019 vom 25. Februar 2020 E. 2.6.1 mit Hinweisen) besteht Einvernehmen darüber, dass der ersuchende Vertragsstaat ein Begehren um Austausch von Informationen erst dann stellt, wenn er zur Beschaffung der Informationen alle in seinem innerstaatlichen Steuerverfahren vorgesehenen üblichen Mittel ausgeschöpft hat, sofern dies nicht mit unverhältnismässigen Schwierigkeiten verbunden ist.</w:t>
      </w:r>
    </w:p>
    <w:p>
      <w:r>
        <w:rPr>
          <w:b/>
        </w:rPr>
        <w:t>E. 2.5.2</w:t>
      </w:r>
    </w:p>
    <w:p>
      <w:r>
        <w:t>Aufgrund des völkerrechtlichen Vertrauensprinzips (vgl. oben E. 2.3) besteht rechtsprechungsgemäss kein Anlass, an einer von der ersuchenden Behörde abgegebenen Erklärung der Ausschöpfung aller üblichen innerstaatlichen Mittel zu zweifeln, es sei denn, es liege ein gegen die Einhaltung des Subsidiaritätsprinzips sprechendes sowie ein ernsthafte Zweifel an der Richtigkeit der Erklärung begründendes konkretes Element vor (vgl. BGE 144 II 206 E. 3.3.2; Urteile des BVGer A-2175/2021 vom 22. September 2021 E. 2.5.2, A-5034/2020 vom 7. Mai 2021 E. 2.5.2).</w:t>
      </w:r>
    </w:p>
    <w:p>
      <w:r>
        <w:rPr>
          <w:b/>
        </w:rPr>
        <w:t>E. 3</w:t>
      </w:r>
    </w:p>
    <w:p>
      <w:r>
        <w:t>Vorweg ist auf die Ausführungen des Beschwerdeführers im Zusammenhang mit dem Subsidiaritätsprinzip einzugehen. Der Beschwerdeführer moniert diesbezüglich, die Aussage der AT, er, der Beschwerdeführer, habe sich kategorisch geweigert, Informationen zur Verfügung zu stellen, sei unwahr. Aus den Akten (act. 19, S. 58) geht indes hervor, dass der Vertreter des Beschwerdeführers am 26. Juni 2019 (frei übersetzt) mitteilte, dass er keine weiteren Angaben mache, welche nur vonnöten wären, wenn der Beschwerdeführer über eine Wohnstätte in Spanien verfügte: «En consecuencia, por aplicación del CDI, como la única vivienda que dispone mi representado está en [...] (Suiza), éste es residente en Suiza, por lo que el que suscribe considera que no procede aportar ninguna otra información, que sólo sería precisa en el caso de que mi representado tuviera una vivienda en España.» Die Aussage der AT im Ersuchen erweist sich somit nicht als falsch. Dem Beschwerdeführer gelingt es folglich nicht, die Erklärung der AT in Zweifel zu ziehen, weshalb in Anwendung des völkerrechtlichen Vertrauensprinzips davon auszugehen ist, dass die AT alle in ihrem innerstaatlichen Steuerverfahren vorgesehenen üblichen Mittel ausgeschöpft hat (vgl. oben E. 2.5.1 f.).</w:t>
      </w:r>
    </w:p>
    <w:p>
      <w:r>
        <w:rPr>
          <w:b/>
        </w:rPr>
        <w:t>E. 4</w:t>
      </w:r>
    </w:p>
    <w:p>
      <w:r>
        <w:t>In der Hauptsache macht der Beschwerdeführer im Wesentlichen geltend, der von der AT dargelegte Sachverhalt weise etliche Fehler, Lücken, Widersprüche und gar Falschaussagen auf. Da der AT nicht gelinge, rechtsgenügende Anhaltspunkte für eine Steuerpflicht in Spanien nachzuweisen, könne gar keine Plausibilitätskontrolle vorgenommen werden bzw. fehle es an der voraussichtlichen Erheblichkeit der ersuchten Informationen.</w:t>
      </w:r>
    </w:p>
    <w:p>
      <w:r>
        <w:rPr>
          <w:b/>
        </w:rPr>
        <w:t>E. 4.1.1</w:t>
      </w:r>
    </w:p>
    <w:p>
      <w:r>
        <w:t>Betreffend seine wirtschaftlichen Interessen in Spanien bringt der Beschwerdeführer vor, seine Tätigkeit verlange eine gewisse Anwesenheit vor Ort. So sei er in den Jahren 2014 bis 2016 mehrfach nach [..., Spanien] gereist und habe dabei ausnahmslos in Hotels übernachtet. Der Beschwerdeführer untermauert diese Aussagen mit Rechnungen für Hotelübernachtungen und Flüge. Die Feststellung der AT, er habe jeweils zwischen 9.00 und 18.00 Uhr in [..., Spanien] in den Räumlichkeiten der B._______ SA gearbeitet, entspreche nicht den tatsächlichen Gegebenheiten, was die B._______ SA mit einem Schreiben auch klargestellt habe. Der Beschwerdeführer wirft der Vorinstanz vor, nicht erkannt zu haben, dass die AT den Sachverhalt fehlerhaft geschildert habe, sowie die eingereichten Belege nicht zum Anlass genommen zu haben, die Sachverhaltsdarstellung der AT zu entkräften.</w:t>
      </w:r>
    </w:p>
    <w:p>
      <w:r>
        <w:rPr>
          <w:b/>
        </w:rPr>
        <w:t>E. 4.1.2</w:t>
      </w:r>
    </w:p>
    <w:p>
      <w:r>
        <w:t>Der Beschwerdeführer vermag mit seinen Ausführungen zwar durchaus nachvollziehbar zu belegen, dass er jeweils in Hotels übernachtet hat. Dass er in Spanien berufliche Interessen verfolgt, ist aber nicht zu übersehen und auch nicht bestritten. Bereits in diesem Umstand besteht ein möglicher Anknüpfungspunkt für die Besteuerung des Beschwerdeführers in Spanien, werden doch beispielsweise auch in der Schweiz Verwaltungsräte mit Wohnsitz im Ausland besteuert (vgl. Art. 5 Abs. 1 Bst. b des Bundesgesetzes über die direkte Bundessteuer [DBG, SR 642.11]). In Anbetracht der wirtschaftlichen Interessen, insbesondere den Gesellschaften im Besitz des Beschwerdeführers, bestehen folglich Anknüpfungspunkte für eine Steuerpflicht in Spanien. Damit ist den Anforderungen an das Amtshilfegesuch insofern genüge getan, als die Informationen grundsätzlich als voraussichtlich erheblich gelten könnten (vgl. oben E. 2.2.5). Eine nähere Untersuchung der Steuerpflicht drängt sich nicht auf. Es ist grundsätzlich nicht Aufgabe der schweizerischen Behörden, zu beurteilen, ob nach spanischem Recht ein Steuerwohnsitz in Spanien besteht (vgl. Urteil des BGer 2C_805/2018 vom 23. August 2019 E. 4.5 mit Hinweis auf BGE 145 II 122 E. 2.2.2 und E. 3.2 sowie BGE 142 II 161 E. 2.2.2; Urteil des BVGer A-1562/2018 vom 3. August 2020 E. 4.2). Auch auf die Grundlagen des innerstaatlichen spanischen Steuerrechts ist nicht weiter einzugehen. Es obliegt nicht der ersuchten Behörde oder dem Bundesverwaltungsgericht, diese Rechtsgrundlagen auszulegen (vgl. Urteil des BVGer A-140/2019 vom 13. Mai 2019 E. 5.3).</w:t>
      </w:r>
    </w:p>
    <w:p>
      <w:r>
        <w:rPr>
          <w:b/>
        </w:rPr>
        <w:t>E. 4.1.3</w:t>
      </w:r>
    </w:p>
    <w:p>
      <w:r>
        <w:t>An dieser Feststellung vermag auch nichts zu ändern, dass der Beschwerdeführer nachvollziehbar begründet, dass er in Spanien über keine ständige Wohnstätte verfügt und dies unter anderem mit zahlreichen Hotelrechnungen und Flugtickets belegt. Wenn die Vorinstanz in diesem Zusammenhang die durch Rechnungen nachgewiesenen Hotelübernachtungen als (reine) Parteibehauptungen würdigt, kann ihr insoweit nicht gefolgt werden. Es ist zudem davon auszugehen, dass die Wohnung im Besitz der E._______ SL aufgrund der vom Beschwerdeführer eingereichten Unterlagen tatsächlich vermietet wurde und dem Beschwerdeführer damit nicht zur Verfügung gestanden hat. Ebenso scheint die Annahme der AT bzw. der Vorinstanz, dass der Beschwerdeführer während seinen Aufenthalten in [..., Spanien] die Wohnung seiner Ex-Frau bzw. seiner ehemaligen Partnerin genutzt haben soll, eher lebensfremd. Der Vorinstanz kann des Weiteren nicht gefolgt werden, wenn sie dem Beschwerdeführer vorhält, seine Erklärungen reichten nicht aus, um den Sachverhalt betreffend die verfügbaren Wohnungen zu widerlegen, da die AT nicht präzisiert habe, um welche Wohnungen es sich handelt. Es kann dem Beschwerdeführer nicht zum Nachteil gereichen, wenn die ersuchende Behörde bei der Darstellung des Sachverhalts Mutmassungen anstellt, welche es dem Beschwerdeführer faktisch verunmöglichen, diese Vorbringen zu entkräften. Dem Beschwerdeführer ist zuzustimmen, wenn er ausführt, das Amtshilfeersuchen sei so zu verstehen, dass sich die AT auf eine Wohnung der E._______ SL bezieht. Insgesamt vermag der Beschwerdeführer bezüglich der ständigen Wohnstätte rechtsgenügende Zweifel an der Sachverhaltsdarstellung der AT zu erwecken. Wie vorstehend erwähnt, besteht indes im Grundsatz weiterhin ein Anknüpfungspunkt aufgrund der wirtschaftlichen Interessen des Beschwerdeführers in Spanien (vgl. oben E. 4.1.2). Darin unterscheidet sich der vorliegende Sachverhalt auch von demjenigen, welcher dem Urteil des Bundesverwaltungsgerichts A-3374/2018 vom 3. April 2019 zugrunde lag, auf welches sich der Beschwerdeführer mit seiner Argumentation stützt.</w:t>
      </w:r>
    </w:p>
    <w:p>
      <w:r>
        <w:rPr>
          <w:b/>
        </w:rPr>
        <w:t>E. 4.2</w:t>
      </w:r>
    </w:p>
    <w:p>
      <w:r>
        <w:t>Sodann stellt sich die Frage, ob die konkreten, ersuchten Informationen als voraussichtlich erheblich gelten können. Wie erwähnt beschränkt sich das Bundesverwaltungsgericht darauf, zu prüfen, ob die ersuchten Informationen mit dem im Ersuchen dargestellten Sachverhalt zusammenhängen und ob sie möglicherweise dazu geeignet sind, im ausländischen Verfahren verwendet zu werden bzw. ob im Zeitpunkt der Gesuchstellung eine vernünftige Möglichkeit besteht, dass sich die Informationen als erheblich erweisen werden (sog. Plausibilitätskontrolle; oben E. 2.2.3 f.).</w:t>
      </w:r>
    </w:p>
    <w:p>
      <w:r>
        <w:rPr>
          <w:b/>
        </w:rPr>
        <w:t>E. 4.2.1.1</w:t>
      </w:r>
    </w:p>
    <w:p>
      <w:r>
        <w:t>Betreffend die zur Übermittlung vorgesehenen Steuererklärungen bringt der Beschwerdeführer vor, die Bemessungsgrundlagen einer pauschal besteuerten Person seien laut bundesgerichtlicher Rechtsprechung nicht relevant für die anfragende Steuerbehörde. Aus den Informationen aus den Steuererklärungen könne nicht hergeleitet werden, wie hoch sein Einkommen bzw. das Vermögen sei.</w:t>
      </w:r>
    </w:p>
    <w:p>
      <w:r>
        <w:rPr>
          <w:b/>
        </w:rPr>
        <w:t>E. 4.2.1.2</w:t>
      </w:r>
    </w:p>
    <w:p>
      <w:r>
        <w:t>Die Vorinstanz hält demgegenüber dafür, dass der Zweck des Amtshilfeersuchens in der Überprüfung der Steuersituation des Beschwerdeführers bestehe. Die Steuererklärungen, welche von der ersuchenden Behörde explizit erfragt worden seien, seien erwartungsgemäss die ersten und wichtigsten Dokumente, welche diesem Zweck dienten.</w:t>
      </w:r>
    </w:p>
    <w:p>
      <w:r>
        <w:rPr>
          <w:b/>
        </w:rPr>
        <w:t>E. 4.2.1.3</w:t>
      </w:r>
    </w:p>
    <w:p>
      <w:r>
        <w:t>Der Beschwerdeführer verweist zurecht auf die bundesgerichtliche Rechtsprechung, wonach die Bemessungsgrundlage für die Pauschalbesteuerung nicht als voraussichtlich erheblich gelten kann, da diese Beträge keinen Aufschluss über die erzielten Einkünfte der pauschal besteuerten Person geben (vgl. Urteil des BGer 2C_764/2018 vom 7. Juni 2019 E. 6.1.2). Die Bemessungsgrundlagen sind mithin nicht zu übermitteln. Dies führt indes nicht dazu, dass die gesamten Steuererklärungen nicht zu übermitteln sind. Die jeweils beiliegenden Aufstellungen über die Vermögenswerte geben (zumindest teilweise) Aufschluss über die Vermögens- und Ertragslage des Beschwerdeführers und sind folglich geeignet zur Überprüfung der Steuersituation desselben.</w:t>
      </w:r>
    </w:p>
    <w:p>
      <w:r>
        <w:rPr>
          <w:b/>
        </w:rPr>
        <w:t>E. 4.2.1.4</w:t>
      </w:r>
    </w:p>
    <w:p>
      <w:r>
        <w:t>Somit können die Steuererklärungen des Beschwerdeführers zwar übermittelt werden, die darin enthaltenen Bemessungsgrundlagen (Fr. [...]) sind indes vorgängig zu schwärzen. Entsprechend ist auch die Antwort zu Frage a) (oben Sachverhalt Bst. A.c) anzupassen bzw. die Angaben zur Bemessungsgrundlage zu löschen.</w:t>
      </w:r>
    </w:p>
    <w:p>
      <w:r>
        <w:rPr>
          <w:b/>
        </w:rPr>
        <w:t>E. 4.2.2.1</w:t>
      </w:r>
    </w:p>
    <w:p>
      <w:r>
        <w:t>Des Weiteren moniert der Beschwerdeführer, die Antwort zu Frage b) («According to the cantonal tax administration [...], the worldwide income and assets were determined based on the lump-sum tax regime and taxed by applying the ordinary income and wealth tax rates of that regime.») betreffend die Art der Besteuerung des Beschwerdeführers sei nicht geeignet, zum Gesamtbild über die finanzielle und steuerliche Situation beizutragen. Im Sinne eines Eventualstandpunktes beantragt der Beschwerdeführer, dass die Antwort, sollte sie übermittelt werden, insofern anzupassen sei, als die Passage «of that regime» gestrichen werde.</w:t>
      </w:r>
    </w:p>
    <w:p>
      <w:r>
        <w:rPr>
          <w:b/>
        </w:rPr>
        <w:t>E. 4.2.2.2</w:t>
      </w:r>
    </w:p>
    <w:p>
      <w:r>
        <w:t>Entgegen der Auffassung des Beschwerdeführers kann die Aussage, dass er pauschal besteuert worden sei, sehr wohl dienlich sein für das Gesamtbild über seine finanzielle und (einkommens-)steuerliche Situation (vgl. Urteil des BGer 2C_764/2018 vom 7. Juni 2019 E. 6.1.2). Die erneute Argumentation im Hinblick auf die fehlende Erheblichkeit der Bemessungsgrundlagen verfängt mit Blick auf die Antwort zu Frage b) nicht, da es hier nicht um ebendiese Bemessungsgrundlagen geht, sondern um die generelle Besteuerung des Beschwerdeführers. Die Steuer bei der Besteuerung nach dem Aufwand wird nach dem ordentlichen Steuertarif berechnet (Art. 14 Abs. 4 DBG; Art. 6 Abs. 4 des Steuerharmonisierungsgesetzes vom 14. Dezember 1990 [StHG, SR 642.14]). Für pauschal besteuerte Personen dient folglich derselbe Steuertarif zur Berechnung der Steuer wie bei den übrigen ordentlich besteuerten Personen. Lediglich die Bemessungsgrundlage wird unterschiedlich hergeleitet. Es stellt sich deshalb die Frage, ob die Aussage «[...] taxed by applying the ordinary income and wealth tax rates of that [lump-sum tax] regime» nicht in sich widersprüchlich ist. Einerseits wird damit auf den ordentlichen Steuertarif verwiesen und anderseits gleichzeitig auf die Pauschalbesteuerung Bezug genommen. Zur Vermeidung dieses allfälligen Widerspruchs oder von Fehlinterpretationen ist die Formulierung «of that regime» zu streichen.</w:t>
      </w:r>
    </w:p>
    <w:p>
      <w:r>
        <w:rPr>
          <w:b/>
        </w:rPr>
        <w:t>E. 4.2.2.3</w:t>
      </w:r>
    </w:p>
    <w:p>
      <w:r>
        <w:t>Somit ist die Antwort zu Frage b) grundsätzlich zu übermitteln, wobei vorgängig die Formulierung «of that regime» zu löschen ist.</w:t>
      </w:r>
    </w:p>
    <w:p>
      <w:r>
        <w:rPr>
          <w:b/>
        </w:rPr>
        <w:t>E. 4.2.3.1</w:t>
      </w:r>
    </w:p>
    <w:p>
      <w:r>
        <w:t>Betreffend das auszutauschende Ruling bringt der Beschwerdeführer im Wesentlichen vor, dieses sei nicht zu übermitteln und die Vorinstanz stütze sich zu Unrecht auf die bundesverwaltungsgerichtliche Rechtsprechung betreffend die Übermittlung von Informationen im Zusammenhang mit einem Dauerschuldverhältnis.</w:t>
      </w:r>
    </w:p>
    <w:p>
      <w:r>
        <w:rPr>
          <w:b/>
        </w:rPr>
        <w:t>E. 4.2.3.2</w:t>
      </w:r>
    </w:p>
    <w:p>
      <w:r>
        <w:t>Vorweg ist festzuhalten, dass die AT - entgegen den Ausführungen des Beschwerdeführers - ausdrücklich um die «Documentation of the tax residence file» ersuchte, deren Bestandteil das Ruling bildet. Von einem unzulässigen spontanen Informationsaustausch kann folglich keine Rede sein. Das Bundesverwaltungsgericht kam in seinem Urteil A-272/2017 vom 5. Dezember 2017 zum Schluss, dass Rulings grundsätzlich übermittelt werden können. Es erwog, dass die «zur Übermittlung vorgesehenen Informationen aus dem Steuerruling [...] für die Steuerberechnung bzw. die Besteuerung der Zinserträge» als voraussichtlich erheblich zu qualifizieren seien. Aus den Steuererklärungen («für die Besteuerung nach dem Aufwand») der vorliegend in Frage stehenden Steuerperioden 2014 bis 2016 geht hervor, dass die Steuern jeweils anhand des im Ruling festgelegten Aufwands von Fr. [...] berechnet wurden. Es kann deshalb davon ausgegangen werden, dass der Beschwerdeführer weiterhin gestützt auf das Ruling und die darin festgehaltenen Lebensumstände besteuert wurde. Dass alljährlich eine Kontrollrechnung vorgenommen wird, ändert daran nichts, ist diese doch selbst im Ruling vorgesehen. Im Übrigen legt der Beschwerdeführer auch nicht dar, inwiefern das Ruling in den Jahren 2014 bis 2016 nicht mehr angewendet worden sein soll, sondern belässt es bei einer blossen Behauptung. Mithin ist es nicht ausgeschlossen, dass die im Ruling enthaltenen Informationen - mit nachfolgender Ausnahme - der Erstellung eines Gesamtbildes zur finanziellen und steuerlichen Situation des Beschwerdeführers dienlich sein können. Im Sinne der obigen Erwägung (E. 4.2.1.4) sind die Bemessungsgrundlagen (Steuerbares Einkommen: Fr. [...]; Steuerbares Vermögen: Fr. [...]) vor der Übermittlung indes zu schwärzen.</w:t>
      </w:r>
    </w:p>
    <w:p>
      <w:r>
        <w:rPr>
          <w:b/>
        </w:rPr>
        <w:t>E. 4.2.4.1</w:t>
      </w:r>
    </w:p>
    <w:p>
      <w:r>
        <w:t>Bezüglich der Antwort auf die Frage d) der ersuchenden Behörde, ob der Beschwerdeführer Inhaber, Zeichnungsberechtigter oder wirtschaftlich Berechtigter der Konten [Kontonummer 1] und [Kontonummer 2] sei (oben Sachverhalt Bst. A.c), beantragt der Beschwerdeführer die ersatzlose Streichung der Antwort betreffend ersteres Konto. Diese Information sei nicht voraussichtlich erheblich, da sie nicht dazu diene, eine nicht zweifelsfreie Erkenntnis zu überprüfen. Mit derselben Begründung beantragt der Beschwerdeführer die Löschung der Antwort zu Frage f) der ersuchenden Behörde (oben Sachverhalt Bst. A.c) betreffend allfällig vorhandene Kreditkarten.</w:t>
      </w:r>
    </w:p>
    <w:p>
      <w:r>
        <w:rPr>
          <w:b/>
        </w:rPr>
        <w:t>E. 4.2.4.2</w:t>
      </w:r>
    </w:p>
    <w:p>
      <w:r>
        <w:t>Wie der Beschwerdeführer richtigerweise ausführt, können die zu übermittelnden Informationen auch dazu dienen, bereits vorhandene Daten zu überprüfen. Dass der Beschwerdeführer Letztere angeblich bereits selbst zur Verfügung gestellt hat, vermag daran auch nichts zu ändern. Ohnehin ist fraglich, kann aber vorliegend offenbleiben, ob dem Beschwerdeführer diesbezüglich nicht das Rechtsschutzinteresse abgeht, stört er sich doch nach eigenen Angaben nicht an der Übermittlung der Daten. Somit ist der Antrag betreffend die Löschung eines Teils der Antwort zu Frage d) sowie der Antwort zu Frage f) abzuweisen. Die Antworten können daher wie in der vorinstanzlichen Schlussverfügung vorgesehen übermittelt werden.</w:t>
      </w:r>
    </w:p>
    <w:p>
      <w:r>
        <w:rPr>
          <w:b/>
        </w:rPr>
        <w:t>E. 4.2.5.1</w:t>
      </w:r>
    </w:p>
    <w:p>
      <w:r>
        <w:t>Betreffend die Kontoauszüge zu Konto [Kontonummer 3] (Enclosure 3) und weiteren Konten (vgl. Frage h) [oben Sachverhalt Bst. A.c] bzw. Enclosure 5) beantragt der Beschwerdeführer, die Informationen zu Dritten, welche im Zusammenhang mit Zahlungen in den Kontoauszügen vermerkt seien, seien auszusondern, zu schwärzen bzw. nicht auszutauschen. Als Begründung bringt der Beschwerdeführer vor, dass die Übermittlung von Informationen zu Personen, welche nicht als betroffen im Sinne des StAhiG gälten, unzulässig sei, wenn diese Informationen für die Beurteilung der Steuersituation der betroffenen Person nicht voraussichtlich erheblich seien. Aus dem «Amtshilfeverfahren» sei gerade nicht ersichtlich, inwiefern Angaben über die Identität von Zahlungsempfängern der ersuchenden Behörde helfen könnten, seine Steueransässigkeit bzw. sein Einkommen und Vermögen in der Schweiz festzulegen.</w:t>
      </w:r>
    </w:p>
    <w:p>
      <w:r>
        <w:rPr>
          <w:b/>
        </w:rPr>
        <w:t>E. 4.2.5.2</w:t>
      </w:r>
    </w:p>
    <w:p>
      <w:r>
        <w:t>Entgegen der Auffassung des Beschwerdeführers gelten gemäss der gefestigten bundesgerichtlichen und bundesverwaltungsgerichtlichen Rechtsprechung Informationen zu an Banktransaktionen beteiligten Dritten als voraussichtlich erheblich, da sie geeignet sein können, den Wohnsitz des Steuerpflichtigen zu ermitteln (oben E. 2.2.6). Der Beschwerdeführer vermag mit der nicht weiter substantiierten Aufzählung gewisser Dritter nicht rechtsgenüglich aufzuzeigen, inwiefern sich die entsprechenden Informationen nicht als Indizien für seinen steuerlichen Wohnsitz eignen sollten. Mit anderen Worten kann nicht ausgeschlossen werden, dass die Informationen zu den erwähnten Dritten für die Klärung der steuerlichen und finanziellen Situation des Beschwerdeführers voraussichtlich erheblich sind. Einzige Ausnahme bildet die Erwähnung von F._______ (Enclosure 5, S. 130). Es ist nicht ersichtlich, inwiefern dessen Nennung («Teilnahme Seminar [...] [von Herrn F._______]») als Indiz für die Steueransässigkeit des Beschwerdeführers geeignet sein soll bzw. für die Besteuerung desselben voraussichtlich erheblich sein könnte. Vielmehr scheint dieser Name rein zufällig in den Kontoauszügen des Beschwerdeführers aufzutauchen. Der Name ist folglich zu schwärzen. Im Übrigen sind alle Drittpersonen durch das Spezialitätsprinzip vor der Verwendung ihrer Informationen durch den ersuchenden Staat gegen sie selbst geschützt (vgl. oben E. 2.4.1). Die Vorinstanz hat in ihrer Schlussverfügung denn auch ausdrücklich festgehalten, dass die genannten Informationen nur im Verfahren gegen den Beschwerdeführer und nur für den im Ersuchen genannten Sachverhalt verwertet werden dürfen. Im Lichte des völkerrechtlichen Vertrauensprinzips gibt es vorliegend keinen Anlass, an der Einhaltung des Spezialitätsprinzips durch den ersuchenden Staat zu zweifeln (vgl. oben E. 2.4.2). Sofern der Beschwerdeführer vorbringt, die zur Übermittlung vorgesehenen Informationen lägen der ersuchenden Behörde bereits vor, so kann auf die obigen Erwägungen (E. 4.2.4.2) verwiesen werden. Der Beschwerdeführer dringt mit dieser Argumentation nicht durch. Die Kontoauszüge zu Konto [Kontonummer 1] (Enclosure 3) sowie die Unterlagen zu den weiteren Konten des Beschwerdeführers (Enclosure 5) können folglich nach vorgängiger Schwärzung des Namens von F._______ (Enclosure 5, S. 130) übermittelt werden.</w:t>
      </w:r>
    </w:p>
    <w:p>
      <w:r>
        <w:rPr>
          <w:b/>
        </w:rPr>
        <w:t>E. 4.2.6.1</w:t>
      </w:r>
    </w:p>
    <w:p>
      <w:r>
        <w:t>Betreffend die Kontoauszüge zu Konto [Kontonummer 2] (Enclosure 4) macht der Beschwerdeführer geltend, dieses Konto sei nachweislich nicht ihm zuzuordnen. Weder der Name der Kontoinhaberin noch der Kontoauszug selbst seien relevant, um seine Steueransässigkeit bzw. sein Einkommen und Vermögen festzustellen. Die ersuchende Behörde mache diesen Umstand insofern selbst klar, als sie danach frage, ob das Konto ihm (dem Beschwerdeführer) zuzuordnen sei und «auf weitere Ausführungen für den Fall, dass dies nicht zutreffen sollte, verzichtet». Die erforderliche Antwort bezüglich des besagten Kontos werde, so der Beschwerdeführer weiter, bereits zu Frage d) (vgl. oben E. 4.2.4) erteilt. Ein uneingeschränkter Austausch des ungeschwärzten Auszugs sei nicht rechtmässig.</w:t>
      </w:r>
    </w:p>
    <w:p>
      <w:r>
        <w:rPr>
          <w:b/>
        </w:rPr>
        <w:t>E. 4.2.6.2</w:t>
      </w:r>
    </w:p>
    <w:p>
      <w:r>
        <w:t>Die Vorinstanz hielt in ihrer Schlussverfügung diesbezüglich im Wesentlichen fest, dass sie anlässlich ihrer durchgeführten Plausibilitätsprüfung festgestellt habe, dass die ersuchende Behörde Kenntnis eines Schweizer Bankkontos habe, welches mit dem Beschwerdeführer in Verbindung stehen könnte. Für die ersuchende Behörde sei es zur Beurteilung der steuerlichen Situation des Beschwerdeführers notwendig zu wissen, ob diesem über das besagte Konto und damit über einen informellen Weg Gelder zugeflossen seien. Dass das Konto der damaligen Lebenspartnerin gehört habe, bestätige die Vermutung, dass der Beschwerdeführer eine Verbindung zu diesem Konto aufweise. Im Sinne des völkerrechtlichen Vertrauensprinzips dürfe davon ausgegangen werden, dass der in Frage stehende Kontoauszug für die ersuchende Behörde eine Rolle spiele und für die Abklärung der Steuerpflicht des Beschwerdeführers voraussichtlich erheblich sei.</w:t>
      </w:r>
    </w:p>
    <w:p>
      <w:r>
        <w:rPr>
          <w:b/>
        </w:rPr>
        <w:t>E. 4.2.6.3</w:t>
      </w:r>
    </w:p>
    <w:p>
      <w:r>
        <w:t>Die ersuchende Behörde hegt die Vermutung, dass der Beschwerdeführer (auch) der Inhaber, Zeichnungsberechtigte oder wirtschaftlich Berechtigte des besagten Kontos sei. Diese Vermutung wird indes mit der Antwort zu Frage d) widerlegt. Damit entfällt der einzige Anhaltspunkt im Zusammenhang mit dem fraglichen Bankkonto, nämlich die Vermutung der ersuchenden Behörde. Durch die Frage d) manifestiert die ersuchende Behörde ihre Absicht, Kenntnis über die Konten des Beschwerdeführers zu erlangen. Demgegenüber ergibt sich aus dem Ersuchen nicht, dass auch Konten von Ehegatten oder Lebensgefährten wie namentlich das Konto der damaligen Lebenspartnerin des Beschwerdeführers für die ersuchende Behörde von Bedeutung sind. Vielmehr stellt das Ersuchen bezüglich der besagten Kontoauszüge im Lichte der widerlegten Vermutung eine Anfrage aufs Geratewohl dar, ohne jeglichen, durch die ersuchende Behörde dargelegten Anhaltspunkt hinsichtlich deren voraussichtliche Erheblichkeit. Daran ändert nichts, dass erst die Edition der Kontoauszüge den Umstand zu Tage brachte, dass nicht der Beschwerdeführer, sondern die damalige Lebenspartnerin Inhaberin des Kontos war, hat sich die voraussichtliche Erheblichkeit doch bereits aus dem Ersuchen zu ergeben (vgl. oben E. 2.2.4). Mithin sind die Kontoauszüge zu Konto [Kontonummer 2] (Enclosure 4) aufgrund fehlender voraussichtlicher Erheblichkeit nicht zu übermitteln.</w:t>
      </w:r>
    </w:p>
    <w:p>
      <w:r>
        <w:rPr>
          <w:b/>
        </w:rPr>
        <w:t>E. 4.2.7</w:t>
      </w:r>
    </w:p>
    <w:p>
      <w:r>
        <w:t>Letztlich macht der Beschwerdeführer geltend, die Antwort zu Frage i) sei nicht zu übermitteln, da sie nicht der Überprüfung zweifelhafter Erkenntnisse dienen könne. Diesbezüglich kann erneut auf die obigen Erwägungen (E. 4.2.4.2) verwiesen werden. Der Beschwerdeführer dringt mit seiner Argumentation folglich nicht durch und die Antwort zu Frage i) ist wie in der angefochtenen Schlussverfügung vorgesehen zu übermitteln.</w:t>
      </w:r>
    </w:p>
    <w:p>
      <w:r>
        <w:rPr>
          <w:b/>
        </w:rPr>
        <w:t>E. 5.1</w:t>
      </w:r>
    </w:p>
    <w:p>
      <w:r>
        <w:t>Nach dem Gesagten ist der Hauptantrag des Beschwerdeführers, die Schlussverfügung sei aufzuheben und es sei keine Amtshilfe zu leisten, im Sinne der obigen Erwägungen (E. 4.2.6.3) teilweise gutzuheissen.</w:t>
      </w:r>
    </w:p>
    <w:p>
      <w:r>
        <w:rPr>
          <w:b/>
        </w:rPr>
        <w:t>E. 5.2</w:t>
      </w:r>
    </w:p>
    <w:p>
      <w:r>
        <w:t>Mit seinem Eventualbegehren beantragt der Beschwerdeführer die Sistierung des Amtshilfeverfahrens während der Dauer des Verständigungsverfahrens.</w:t>
      </w:r>
    </w:p>
    <w:p>
      <w:r>
        <w:rPr>
          <w:b/>
        </w:rPr>
        <w:t>E. 5.2.1</w:t>
      </w:r>
    </w:p>
    <w:p>
      <w:r>
        <w:t>Der Beschwerdeführer bringt vor, der Zweck eines Amtshilfeersuchens könne unter anderem in der Beurteilung der Ansässigkeit des Beschwerdeführers liegen. Gleichzeitig bilde selbige Ansässigkeit ein zentrales Element des Verständigungsverfahrens. Auch wenn ein Amtshilfeverfahren und ein Verständigungsverfahren parallel laufen dürften, so der Beschwerdeführer weiter, ergebe es aus prozessökonomischer Sicht keinen Sinn, Informationen auszutauschen, ein Steuerverfahren in Spanien voranzutreiben und ihn (den Beschwerdeführer) zu veranlagen, während in einem parallelen Verfahren festgestellt werden könnte, ob dem ersuchenden Staat überhaupt das Besteuerungsrecht zukomme.</w:t>
      </w:r>
    </w:p>
    <w:p>
      <w:r>
        <w:rPr>
          <w:b/>
        </w:rPr>
        <w:t>E. 5.2.2</w:t>
      </w:r>
    </w:p>
    <w:p>
      <w:r>
        <w:t>Wie der Beschwerdeführer richtigerweise ausführt, ist die Frage des strittigen Steuerdomizils nicht im Amtshilfeverfahren zu beantworten. Vielmehr können die im Rahmen eines Amtshilfeverfahrens ersuchten Informationen dem ersuchenden Staat dazu dienen, die Frage nach dem Steuerdomizil zu beantworten bzw. zu überprüfen (vgl. oben E. 2.2.4). Würde das vorliegende Amtshilfeverfahren sistiert, so würden dem ersuchenden Staat allenfalls genau jene Informationen vorenthalten, die im Rahmen des Verständigungsverfahrens ausschlaggebend sein könnten. Da es im Rahmen eines Amtshilfeverfahrens gerade nicht in der Kompetenz der ersuchten Behörde bzw. des Bundesverwaltungsgerichts liegt, die Frage nach dem Steuerdomizil zu beurteilen (vgl. BGE 145 II 112 E. 2.2.2, 142 II 161 E. 2.2.2), besteht diesbezüglich auch keine Gefahr widersprüchlicher Urteile. Ebenso wenig ist ersichtlich, dass unter diesen Umständen prozessökonomische Gründe für eine Sistierung sprechen sollen. Im Gegenteil ist das hier einzig zu beurteilende Amtshilfeverfahren möglichst zügig durchzuführen (Art. 4 Abs. 2 StAhiG; zum Beschleunigungsgebot statt vieler: Urteil des BGer 2C_804/2019 vom 21. April 2020 E. 3.1 ff.). Der Eventualantrag auf Sistierung des vorliegenden Amtshilfeverfahrens ist mithin abzuweisen.</w:t>
      </w:r>
    </w:p>
    <w:p>
      <w:r>
        <w:rPr>
          <w:b/>
        </w:rPr>
        <w:t>E. 5.3</w:t>
      </w:r>
    </w:p>
    <w:p>
      <w:r>
        <w:t>Der Subeventualantrag des Beschwerdeführers auf Rückweisung der Sache an die Vorinstanz zur «gesetzeskonformen Schwärzung» ist im Sinne der obigen Erwägungen (E. 4.2.1.4, 4.2.3.2 und 4.2.5.2) teilweise gutzuheissen.</w:t>
      </w:r>
    </w:p>
    <w:p>
      <w:r>
        <w:rPr>
          <w:b/>
        </w:rPr>
        <w:t>E. 5.4</w:t>
      </w:r>
    </w:p>
    <w:p>
      <w:r>
        <w:t>Der Sub-Subeventualantrag des Beschwerdeführers auf Schwärzung bzw. Anpassung bestimmter Antworten oder zu übermittelnder Unterlagen ist im Sinne der obigen Erwägungen (E. 4.2.2.3) ebenfalls teilweise gutzuheissen, soweit er durch die teilweise Gutheissung des Subeventualantrags nicht bereits gegenstandslos geworden ist. Die Sache ist insofern an die Vorinstanz zurückzuweisen.</w:t>
      </w:r>
    </w:p>
    <w:p>
      <w:r>
        <w:rPr>
          <w:b/>
        </w:rPr>
        <w:t>E. 6.1</w:t>
      </w:r>
    </w:p>
    <w:p>
      <w:r>
        <w:t>Die Verfahrenskosten werden in der Regel der unterliegenden Partei auferlegt; unterliegt diese nur teilweise, so werden die Verfahrenskosten ermässigt (Art. 63 Abs. 1 VwVG). Insgesamt sind die Verfahrenskosten auf Fr. 5'000.-- festzusetzen (vgl. Art. 2 Abs. 1 i.V.m. Art. 4 des Reglements vom 21. Februar 2008 über die Kosten und Entschädigungen vor dem Bundesverwaltungsgericht [VGKE, SR 173.320.2]) und ausgangsgemäss dem Beschwerdeführer im Umfang von Fr. 4'000.-- aufzuerlegen. Letzterer Betrag ist dem geleisteten Kostenvorschuss von insgesamt Fr. 5'000.-- zu entnehmen. Der Restbetrag von Fr. 1'000.-- ist dem Beschwerdeführer nach Eintritt der Rechtskraft des vorliegenden Urteils zurückzuerstatten. Vorinstanzen sind keine Verfahrenskosten aufzuerlegen (Art. 63 Abs. 2 VwVG).</w:t>
      </w:r>
    </w:p>
    <w:p>
      <w:r>
        <w:rPr>
          <w:b/>
        </w:rPr>
        <w:t>E. 6.2</w:t>
      </w:r>
    </w:p>
    <w:p>
      <w:r>
        <w:t>Der teilweise obsiegende Beschwerdeführer hat Anspruch auf eine Parteientschädigung (Art. 64 Abs. 1 VwVG, Art. 7 Abs. 1 VGKE). Da die Rechtsvertreter des Beschwerdeführers keine Kostennote eingereicht haben, ist die Parteientschädigung aufgrund der Akten festzusetzen (Art. 14 Abs. 2 VGKE). Wie aus Art. 12 in Verbindung mit Art. 8 Abs. 2 und Art. 10 Abs. 1 VGKE hervorgeht, hat die Parteientschädigung nicht jeden erdenklichen, sondern nur den notwendigen Aufwand zu ersetzen (Urteil des BVGer A-2703/2020 vom 12. Mai 2021 E. 4.2.2). Die reduzierte Parteientschädigung wird vorliegend praxisgemäss auf Fr. 1'500.-- festgesetzt.</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