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A-6189/2018 vom 11. Juni 2019</w:t>
      </w:r>
    </w:p>
    <w:p>
      <w:r>
        <w:t>Bundesverwaltungsgericht, 2019-06-11, FR</w:t>
      </w:r>
    </w:p>
    <w:p>
      <w:r>
        <w:rPr>
          <w:b/>
        </w:rPr>
        <w:t xml:space="preserve">Quelle: </w:t>
      </w:r>
      <w:r>
        <w:t>https://mcp.opencaselaw.ch/entscheid/bvger_A-6189_2018</w:t>
      </w:r>
    </w:p>
    <w:p>
      <w:r>
        <w:t>FR: TAF A-6189/2018 du 11 juin 2019</w:t>
      </w:r>
    </w:p>
    <w:p>
      <w:r>
        <w:t>IT: TAF A-6189/2018 del 11 giugno 2019</w:t>
      </w:r>
    </w:p>
    <w:p>
      <w:pPr>
        <w:pStyle w:val="Heading2"/>
      </w:pPr>
      <w:r>
        <w:t>Regeste</w:t>
      </w:r>
    </w:p>
    <w:p>
      <w:r>
        <w:t>Entreprises de l'aviation</w:t>
      </w:r>
    </w:p>
    <w:p>
      <w:pPr>
        <w:pStyle w:val="Heading2"/>
      </w:pPr>
      <w:r>
        <w:t>Erwägungen</w:t>
      </w:r>
    </w:p>
    <w:p>
      <w:r>
        <w:rPr>
          <w:b/>
        </w:rPr>
        <w:t>E. 1</w:t>
      </w:r>
    </w:p>
    <w:p>
      <w:r>
        <w:t>L'affaire est radiée du rôle.</w:t>
      </w:r>
    </w:p>
    <w:p>
      <w:r>
        <w:rPr>
          <w:b/>
        </w:rPr>
        <w:t>E. 2</w:t>
      </w:r>
    </w:p>
    <w:p>
      <w:r>
        <w:t>Il n'est pas perçu de frais de procédure.</w:t>
      </w:r>
    </w:p>
    <w:p>
      <w:r>
        <w:rPr>
          <w:b/>
        </w:rPr>
        <w:t>E. 3</w:t>
      </w:r>
    </w:p>
    <w:p>
      <w:r>
        <w:t>Un montant de 2'000 francs est alloué au recourant à titre de dépens, à charge de l'AIG.</w:t>
      </w:r>
    </w:p>
    <w:p>
      <w:r>
        <w:rPr>
          <w:b/>
        </w:rPr>
        <w:t>E. 4</w:t>
      </w:r>
    </w:p>
    <w:p>
      <w:r>
        <w:t>La présente décision est adressée : - au recourant (acte judiciaire) - à l'AIG (acte judiciaire) La présidente du collège : Le greffier : Claudia Pasqualetto Péquignot Arnaud Verdon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