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A-6188/2012 vom 3. September 2013</w:t>
      </w:r>
    </w:p>
    <w:p>
      <w:r>
        <w:t>Bundesverwaltungsgericht, 2013-09-03, DE</w:t>
      </w:r>
    </w:p>
    <w:p>
      <w:r>
        <w:rPr>
          <w:b/>
        </w:rPr>
        <w:t xml:space="preserve">Quelle: </w:t>
      </w:r>
      <w:r>
        <w:t>https://mcp.opencaselaw.ch/entscheid/bvger_A-6188_2012</w:t>
      </w:r>
    </w:p>
    <w:p>
      <w:r>
        <w:t>FR: TAF A-6188/2012 du 3 septembre 2013</w:t>
      </w:r>
    </w:p>
    <w:p>
      <w:r>
        <w:t>IT: TAF A-6188/2012 del 3 settembre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zu beurteilende Sachverhalt hat sich im Jahre 2010 ereignet und somit ausschliesslich nach Inkrafttreten des neuen Gesetzes,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15. Dezember 2011.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30. Oktober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30. Oktober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1.3</w:t>
      </w:r>
    </w:p>
    <w:p>
      <w:r>
        <w:t>Die Beschwerdeführerin beantragt die Aufhebung der Steuernachforderung in der Höhe von Fr. 148'295.-. Diese Steuernachforderung beruht im Umfang von Fr. 5'266.20.- auf einer Nachbelastung unter der Bezeichnung "Diverse Vorsteuerkorrekturen" gemäss Position 2 der EM Nr. [...] (vgl. E. 2 des "Einspracheentscheids"). Da sich die Beschwerdeführerin weder in der Begründung ihres vorliegenden Rechtsmittels noch in ihrer unaufgefordert eingereichten Stellungnahme vom 7. März 2013 mit der erwähnten Nachbelastung in der Höhe von Fr. 5'266.20.- (zuzüglich Verzugszins) auseinandersetzt, ist trotz ihres genannten Antrages davon auszugehen, dass der "Einspracheentscheid" insoweit nicht angefochten ist.</w:t>
      </w:r>
    </w:p>
    <w:p>
      <w:r>
        <w:rPr>
          <w:b/>
        </w:rPr>
        <w:t>E. 1.4</w:t>
      </w:r>
    </w:p>
    <w:p>
      <w:r>
        <w:t>Auf die im Übrigen frist- und formgerecht eingereichte Beschwerde ist einzutreten.</w:t>
      </w:r>
    </w:p>
    <w:p>
      <w:r>
        <w:rPr>
          <w:b/>
        </w:rPr>
        <w:t>E. 1.5</w:t>
      </w:r>
    </w:p>
    <w:p>
      <w:r>
        <w:t>Im Verwaltungsverfahren und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findet.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4206/2012 vom 13. März 2013 E. 2.2.1).</w:t>
      </w:r>
    </w:p>
    <w:p>
      <w:r>
        <w:rPr>
          <w:b/>
        </w:rPr>
        <w:t>E. 1.6</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A-829/2011 vom 30. Dezember 2011 E. 1.4 und A-4785/2007 vom 23. Februar 2010 E. 5.5; André Moser/Michael Beusch/Lorenz Kneubühler, Prozessieren vor dem Bundesverwaltungsgericht, Basel 2008, Rz. 3.144, mit Hinweisen).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w:t>
      </w:r>
    </w:p>
    <w:p>
      <w:r>
        <w:rPr>
          <w:b/>
        </w:rPr>
        <w:t>E. 2.2.1</w:t>
      </w:r>
    </w:p>
    <w:p>
      <w:r>
        <w:t>Die gefestigte Rechtsprechung zum Begriff der mehrwertsteuerlichen Selbständigkeit gemäss Art. 21 Abs. 1 aMWSTG kann auch für das neue Recht übernommen werden (vgl. Urteil des Bundesverwaltungsgerichts A-849/2012 vom 27. September 2012 E. 3.1; vgl. ferner Regine Schluckebier, in: Felix Geiger/Regine Schluckebier [Hrsg.], MWSTG Kommentar, Zürich 2012 [nachfolgend: MWSTG Kommentar], N. 40 ff. zu Art. 10 MWSTG). Danach handelt es sich beim Begriff der mehrwertsteuerlichen Selbständigkeit um einen unbe­stimmten Rechtsbegriff. Wichtige Indizien für die selbständige Aus­übung der Tätigkeit sind nach dieser Rechtsprechung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Archiv für Schweizerisches Abgaberecht [ASA] 77 S. 569 E. 2.2; Urteile des Bundesverwaltungs­gerichts A-3695/2012 vom 30. Juli 2013 E. 3.2, A-1989/2011 vom 4. Januar 2012 E. 2.2.1, A-4011/2010 vom 18. Januar 2011 E. 2.2.1 und A 5460/2008 vom 12. Mai 2010 E. 2.2).</w:t>
      </w:r>
    </w:p>
    <w:p>
      <w:r>
        <w:rPr>
          <w:b/>
        </w:rPr>
        <w:t>E. 2.2.2</w:t>
      </w:r>
    </w:p>
    <w:p>
      <w:r>
        <w:t>Weitere - aber nicht allein ausschlaggebende - Indizien für die mehrwertsteuerliche Behand­lung bilden gemäss der genannten Rechtsprechung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und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(Urteil des Bundesgerichts vom 15. Oktober 1993, veröffentlicht in ASA 64 S. 732 E. 3d Urteile des Bundesverwaltungsgerichts A-3695/2012 vom 30. Juli 2013 E. 3.2.2 und E. 7.2.2, A-2950/2011 vom 8. Februar 2012 E. 2.2.2, A-1989/2011 vom 4. Januar 2012 E. 2.2.2, A 4011/2010 vom 18. Januar 2011 E. 2.2.2, A-5460/2008 vom 21. Mai 2010 E. 3.5.1, A-156/2007 vom 20. April 2009 E. 2.2.2 und A-1572/2006 vom 21. August 2008 E. 3.4.1).</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und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nach aussen auftritt oder nicht, ist nicht nur für den Tatbestand der Selbständigkeit mass­geblich und nach dem neuen Recht ausdrücklich Erfordernis für die subjektive Steuerpflicht (vgl. Art. 10 Abs. 1 Bst. b MWSTG). Das Auftreten in eigenem Namen im Aussenverhältnis ist auch für die Zurechnung der einzelnen Umsätze bzw. die Bestimmung des mehrwertsteuerlichen Leistungserbringers entscheidend (vgl. Art. 20 Abs. 1 MWSTG sowie Schluckebier, in: MWSTG Kommentar, N. 17 ff. zu Art. 10 MWSTG). Das Handeln wird grundsätzlich demjenigen mehrwertsteuerlich zugerechnet, der nach aussen, gegenüber Dritten im eigenen Namen auftritt (vgl. zum früheren Recht: Urteile des Bundes­ver­waltungs­gerichts A 1989/2011 vom 4. Januar 2012 E. 2.2.4, A 5460/2008 vom 12. Mai 2010 E. 2.2, A-5876/2008 vom 24. März 2010 E. 2.2, A 1572/2006 vom 21. August 2008 E. 2.2, A 1382/2006 und A-1383/2006 vom 19. Juli 2007 E. 2.2, bestätigt mit Urteil des Bundesgerichts 2C_518/2007 und 2C_519/2007 vom 11. März 2008). In wessen Namen aufgetreten wird, ist ferner von zentraler Bedeutung beim mehrwertsteuerlichen Stellvertretungstatbestand gemäss Art. 20 Abs. 2 und 3 MWSTG. Denn wenn eine Person im Namen und für Rechnung einer anderen Person handelt (und somit nach aussen hin nicht als Leistungserbringerin auftritt), gilt die Leistung unter gesetzlich näher umschriebenen, hier nicht näher interessierenden Voraussetzungen als durch die vertretene Person getätigt (direkte Stellvertretung; Art. 20 Abs. 2 MWSTG. Keine Rolle spielt vorliegend, dass die Voraussetzungen für die direkte Stellvertretung gegenüber dem früheren Recht gelockert wurden [vgl. dazu Felix Geiger, in: MWSTG Kommentar, N. 1 ff. zu Art. 20 MWSTG]). Handelt bei einer Leistung der Vertreter zwar für fremde Rechnung, ohne dass er ausdrücklich im Namen des Vertretenen auftritt und ohne dass sich das Bestehen des Vertretungsverhältnisses aus den Umständen ergibt, liegen gleich zu qualifizierende Leistungsverhältnisse zwischen dem Vertretenen und dem (indirekten) Vertreter zum einen und dem (indirekten) Vertreter sowie dem Dritten zum anderen vor (vgl. Art. 20 Abs. 3 MWSTG).</w:t>
      </w:r>
    </w:p>
    <w:p>
      <w:r>
        <w:rPr>
          <w:b/>
        </w:rPr>
        <w:t>E. 2.3</w:t>
      </w:r>
    </w:p>
    <w:p>
      <w:r>
        <w:t>Die Mehrwertsteuer wird vom tatsächlich empfangenen Entgelt berechnet (Art. 24 Abs. 1 Satz 1 MWSTG).</w:t>
      </w:r>
    </w:p>
    <w:p>
      <w:r>
        <w:rPr>
          <w:b/>
        </w:rPr>
        <w:t>E. 2.4</w:t>
      </w:r>
    </w:p>
    <w:p>
      <w:r>
        <w:t>Die mehrwertsteuerliche Qualifikation von Vorgängen hat nicht in erster Linie aus einer zivil-, sprich vertragsrechtlichen Sicht, sondern nach wirtschaftlichen, tatsächlichen Kriterien zu erfolgen (vgl. zum früheren Recht: Urteil des Bundesgerichts 2A.304/2003 vom 14. November 2003 E. 3.6.1, mit Hin­weisen; BVGE 2007/23 E. 2.3.2; Urteile des Bundesverwaltungs­ge­richts A 5460/2008 vom 12. Mai 2010 E. 2.4, A 156/2007 vom 20. April 2009 E. 2.2.3 und A-1595/2006 vom 2. April 2009 E. 2.8, bestätigt mit Urteil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(vgl. zum früheren Recht: Urteil des Bundes­gerichts 2A.43/2002 vom 8. Ja­nu­ar 2003, veröffentlicht in ASA 73 S. 565 ff. E. 3.2; BVGE 2007/23 E. 2.3.2; Urteile des Bundesver­wal­tungs­gerichts A 5460/2008 vom 12. Mai 2010 E. 2.4 und A 156/2007 vom 20. April 2009 E. 2.2.3). Nicht entscheidend ist deshalb grundsätzlich, wie die Parteien ihr Ver­trags­verhältnis ausge­stalten (vgl. zum früheren Recht: Urteil des Bundesgerichts 2A.47/2006 vom 6. Juli 2006 E. 3.2; zum Ganzen: Urteil des Bundesverwaltungs­gerichts A-4011/2010 vom 18. Januar 2011 E. 2.4).</w:t>
      </w:r>
    </w:p>
    <w:p>
      <w:r>
        <w:rPr>
          <w:b/>
        </w:rPr>
        <w:t>E. 2.5</w:t>
      </w:r>
    </w:p>
    <w:p>
      <w:r>
        <w:t>Gemäss Art. 19 Abs. 1 MWSTG werden voneinander unabhängige Leistungen selbständig behandelt. Leistungen, welche wirtschaftlich eng zusammengehören und so ineinander greifen, dass sie als unteilbares Ganzes zu betrachten sind, gelten mehrwertsteuerlich als einheitlicher wirtschaftlicher Vorgang und sind demzufolge nach dem Charakter der Gesamtleistung zu behandeln (Art. 19 Abs. 3 MWSTG). Liegt eine Gesamtleistung vor, erfolgt die mehrwertsteuerliche Behandlung nach der für diese wesentlichen Eigenschaft, das heisst nach der Leistung, welche wirtschaftlich betrachtet im Vordergrund steht (vgl. Geiger, in: MWSTG Kommentar, N. 23 zu Art. 19 MWSTG; zum früheren Recht: Urteil des Bundesgerichts 2C_807/2008 vom 19. Juni 2009 E. 2.2, mit weiteren Hinweisen; Urteil des Bundesverwaltungsgerichts A-4206/2012 vom 13. März 2013 E. 2.5, mit Hinweis).</w:t>
      </w:r>
    </w:p>
    <w:p>
      <w:r>
        <w:rPr>
          <w:b/>
        </w:rPr>
        <w:t>E. 2.6</w:t>
      </w:r>
    </w:p>
    <w:p>
      <w:r>
        <w:t>Die Mehrwertsteuersystematik ist grundsätzlich auf die Überwälzbarkeit der Steuer ausgerichtet (vgl. Art. 1 Abs. 3 Bst. c MWSTG). Dies hat jedoch nicht zur Folge, dass sich der Steuerpflichtige im Steuerjustizverfahren mit Erfolg mit dem Einwand gegen eine Steuernachforderung wehren kann, er könne die nacherhobene Steuer nicht mehr auf den Leistungsbezüger überwälzen. Denn aus dem Überwälzbarkeitsprinzip entsteht gegenüber dem Staat kein Anspruch des Steuerpflichtigen auf Überwälzung der Mehrwertsteuer, genauso wenig wie er kraft öffentlichen Rechts verpflichtet werden könnte, die Steuer zu überwälzen. Die Bezahlung rechtmässig erhobener Steuernachforderungen lässt sich somit nicht unter Hinweis auf die Unmöglichkeit der Überwälzung verweigern (vgl. Geiger, in: MWSTG Kommentar, N. 28 zu Art. 1 MWSTG, mit Hinweisen; zum früheren Recht: Urteil des Bundesgerichts 2C_518/2007 und 2C_519/2007 vom 11. März 2008 E. 3.4, mit Hinweis auf Riedo, a.a.O., S. 21; Xavier Oberson, in: Kompetenzzentrum MWST der Treuhand-Kammer [Hrsg.], mwst.com, Kommentar zum Bundesgesetz über die Mehrwertsteuer, Basel 2000, Art. 1 N. 28; s. zum Ganzen ferner auch Urteil des Bundesgerichts 2C_426/2008 und 2C_432/2008 vom 18. Februar 2009 E. 4.5; Urteil des Bundesverwaltungsgerichts A-3198/2009 vom 2. September 2010 E. 2.4.2, mit Hinweisen). Ob und inwieweit die entsprechenden Mehrwertsteuern auf Dritte überwälzt werden können, richtet sich nach privatrechtlichen Vereinbarungen und ist gegebenenfalls vom Zivilrichter zu entscheiden (vgl. Art. 6 MWSTG).</w:t>
      </w:r>
    </w:p>
    <w:p>
      <w:r>
        <w:rPr>
          <w:b/>
        </w:rPr>
        <w:t>E. 2.7.1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Daran ändert sich gegenüber dem früheren Recht nichts (vgl. Urteile des Bundesgerichts 2C_356/2008 vom 21. November 2008 E. 3.2 und 2A.109/2005 vom 10. März 2006 E. 2.1; Urteil des Bundesverwaltungsgerichts A-849/2012 vom 27. September 2012 E. 2.3.1, mit Hinweisen).</w:t>
      </w:r>
    </w:p>
    <w:p>
      <w:r>
        <w:rPr>
          <w:b/>
        </w:rPr>
        <w:t>E. 2.7.2</w:t>
      </w:r>
    </w:p>
    <w:p>
      <w:r>
        <w:t>Zu den Pflichten der mehrwertsteuerpflichtigen Person gehört insbesondere auch die Buchführung. Der Mehrwertsteuerpflichtige hat seine Geschäftsbücher und Aufzeichnungen nach den handelsrechtlichen Grundsätzen zu führen. Die ESTV kann ausnahmsweise darüber hinaus-gehende Aufzeichnungspflichten erlassen, wenn dies für die ordnungs-gemässe Erhebung der Mehrwertsteuer unerlässlich ist (Art. 70 Abs. 1 MWSTG). Die Buchführung ist das lückenlose und planmässige Auf-zeichnen sämtlicher Geschäftsvorfälle einer Unternehmung auf der Grundlage von Belegen. Sie schlägt sich in den Geschäftsbüchern und den zugehörigen Aufzeichnungen nieder (vgl. Urteil des Bundesverwaltungsgerichts A-849/2012 vom 27. September 2012 E. 2.3.2; Beatrice BLUM, in: MWSTG Kommentar, N. 3 ff. zu Art. 70 MWSTG). 2.82.8.1 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MWSTG). 2.8.2 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(zum früheren Recht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zum früheren Recht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 des Bundesverwaltungsgerichts A-4922/2012 vom 14. Juni 2013 E. 2.5.2 mit Hinweisen). Diese Rechtsprechung beansprucht auch unter dem MWSTG Geltung. 2.92.9.1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Bundesverwaltungsgerichts A-849/2012 vom 27. September 2012 E. 2.3.5; zum früheren Recht: Urteil des Bundesgerichts 2A.552/2006 vom 1. Februar 2007 E. 3.2; Urteil des Bundesverwaltungsgerichts A-4922/2012 vom 14. Juni 2013 E. 2.6.1). 2.9.2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(Urteil des Bundesverwaltungsgerichts A-849/2012 vom 27. September 2012 E. 2.3.3; Blum, in: MWSTG Kommentar, N. 15 zu Art. 79 MWSTG; zum früheren Recht statt vieler: Urteil des Bundesgerichts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früheren Recht statt vieler: Urteil des Bundesverwaltungsgerichts A-4922/2012 vom 14. Juni 2013 E. 2.6.2 mit weiteren Hinweisen; Pascal Mollard, TVA et taxation par estimation, veröffentlicht in: ASA 69 S. 530 ff.). 2.9.3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(zum früheren Recht: Urteile des Bundesgerichts 2C_309/2009 vom 1. Februar 2010 E. 2.2 und 2A.437/2005 vom 3. Mai 2006 E. 4.3.2; Urteile des Bundesverwaltungsgerichts A-852/2012 vom 27. September 2012 E. 2.3.4, A-689/2012 vom 31. Mai 2012 E. 2.6.3).</w:t>
      </w:r>
    </w:p>
    <w:p>
      <w:r>
        <w:rPr>
          <w:b/>
        </w:rPr>
        <w:t>E. 2.10</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(zum früheren Recht statt vieler: BVGE 2009/60 E. 2.8).</w:t>
      </w:r>
    </w:p>
    <w:p>
      <w:r>
        <w:rPr>
          <w:b/>
        </w:rPr>
        <w:t>E. 2.10.1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2.10.2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(zum früheren Recht: BVGE 2009/60 E. 2.8.1; statt vieler: Urteil des Bundesverwaltungsgerichts A 1933/2012 vom 20. November 2012 E. 2.7.2 mit weiteren Hinweisen).</w:t>
      </w:r>
    </w:p>
    <w:p>
      <w:r>
        <w:rPr>
          <w:b/>
        </w:rPr>
        <w:t>E. 2.10.3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(zum früheren Recht: Urteil des Bundesgerichts 2A.284/2000 vom 5. Dezember 2000 E. 3 mit Hinweisen).</w:t>
      </w:r>
    </w:p>
    <w:p>
      <w:r>
        <w:rPr>
          <w:b/>
        </w:rPr>
        <w:t>E. 2.10.4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früheren Recht: BVGE 2009/60 E. 2.8.4; Urteil des Bundesverwaltungsgerichts A-4922/2012 vom 14. Juni 2013 E. 2.7.4 mit weiteren Hinweisen). 2.112.11.1 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2.11.2 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früheren Recht statt vieler: Urteil des Bundesverwaltungsgerichts A-4922/2012 vom 14. Juni 2013 E. 2.9.2). Diese Praxis wurde vom Bundesgericht bestätigt (vgl. zum früheren Recht: Urteil des Bundesgerichts 2C_426/2007 vom 22. November 2007 E. 4.3; s. ferner auch Urteil des Bundesgerichts 2C_970/2012 vom 1. April 2013 E. 4.3). 2.11.3 Für das Vorliegen der Voraussetzungen zur Vornahme einer Ermessenseinschätzung ist nach der allgemeinen Beweislastregel die ESTV beweisbelastet (E. 1.5). Sind die Voraussetzungen erfüllt (erste Stufe) und erscheint die vorinstanzliche Schätzung nicht bereits im Rahmen der durch das Bundesverwaltungsgericht mit der gebotenen Zurückhaltung (E. 2.11.2) vorzunehmenden Prüfung als pflichtwidrig (zweite Stufe), obliegt es - in Umkehr der allgemeinen Beweislast - der steuerpflichtigen Person, den Nachweis für die Unrichtigkeit der Schätzung (dritte Stufe) zu erbringen (vgl. zum früheren Recht statt vieler: Urteil des Bundesgerichts 2C_970/2012 vom 1. April 2013 E. 4.2; Urteile des Bundesverwaltungsgerichts A 4750/2012 vom 22. Juli 2013 E. 2.4.3 und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(zum früheren Recht statt vieler: Urteil des Bundesgerichts 2C_970/2012 vom 1. April 2013 E. 4.3).</w:t>
      </w:r>
    </w:p>
    <w:p>
      <w:r>
        <w:rPr>
          <w:b/>
        </w:rPr>
        <w:t>E. 3</w:t>
      </w:r>
    </w:p>
    <w:p>
      <w:r>
        <w:t>3.1 Im vorliegenden Fall betrieb die Beschwerdeführerin in der hier massgebenden Zeit den Sauna-Club "D._______" mit einem Restaurant und einer Bar. Nach den insoweit unbestritten gebliebenen Ausführungen der Vorinstanz bezahlten die männlichen Kunden einen Eintritt von Fr. 90.- für den zeitlich unbegrenzten Zutritt zur Infrastruktur (Dampfbad, Whirlpool und Sauna), die Benutzung diverser Gegenstände (wie z.B. Bademäntel und Handtücher), den Zugang zum Salatbuffet, eine warme Verpflegung am Abend und für Softdrinks. Für die Benutzung einer Luxussuite hatten die Kunden der Beschwerdeführerin zusätzlich Fr. 100.- zu bezahlen. Paare erhielten gegen ein Eintrittsgeld von Fr. 150.- zusätzlich zu den hinsichtlich des Eintrittsgeldes der Herren aufgezählten Leistungen zwei Willkommensgeschenke (bzw. "Welcome-Cüpli") sowie das Recht, von den allgemein zugänglichen Räumen getrennte Standard-Zimmer zu benutzen. Ferner stellte die Beschwerdeführerin den in ihrem Club tätigen Sexarbeiterinnen gegen ein Eintrittsgeld dieselben Leistungen wie den Herren, das Recht zur Benutzung der Standard-Zimmer sowie diverses Verbrauchsmaterial (wie z.B. Kondome und Gleitcrème) zur Verfügung. Die Vorinstanz ging im angefochtenen "Einspracheentscheid" im Übereinstimmung mit den entsprechenden Angaben in den von der Beschwerdeführerin erstellten Kassa-Berichten davon aus, dass das Eintrittsgeld für die Prostituierten Fr. 50.- betrug (vgl. E. 4.7.2 des "Einspracheentscheids" und Akten Vorinstanz, act. 14). Anders als im "Einspracheverfahren" behauptet die Beschwerdeführerin zu Recht nicht mehr, das entsprechende Eintrittsgeld habe Fr. 100.- betragen (vgl. "Einsprache", S. 4; s. dazu auch Beschwerde, S. 5).</w:t>
      </w:r>
    </w:p>
    <w:p>
      <w:r>
        <w:rPr>
          <w:b/>
        </w:rPr>
        <w:t>E. 3.2.1</w:t>
      </w:r>
    </w:p>
    <w:p>
      <w:r>
        <w:t>Die Vorinstanz ging im "Einspracheentscheid" ferner gestützt auf Aussagen von E._______ (Inhaber des Einzelunternehmens F._______) anlässlich ihrer Kontrolle davon aus, dass die Beschwerdeführerin jedes Jahr vier Parties veranstaltete, bei welchen die Herren einen Betrag von Fr. 300.- für die Teilnahme sowie die Inanspruchnahme erotischer Dienstleistungen von den anwesenden Sexarbeiterinnen bezahlt hätten. Von diesem Betrag seien jeweils Fr. 70.- als "Eintritte Herren" verbucht und Fr. 230.- als Entgelt für die zu erbringenden erotischen Dienstleistungen unter den an der Party teilnehmenden Sexarbeiterinnen aufgeteilt worden, wobei die Fr. 230.- von der Beschwerdeführerin weder verbucht noch deklariert worden seien. Die Sexarbeiterinnen hätten an den Partytagen kein Eintrittsgeld entrichten müssen (vgl. E. 3.2 und E. 4.7.2 Abs. 2 des "Einspracheentscheids").</w:t>
      </w:r>
    </w:p>
    <w:p>
      <w:r>
        <w:rPr>
          <w:b/>
        </w:rPr>
        <w:t>E. 3.2.2</w:t>
      </w:r>
    </w:p>
    <w:p>
      <w:r>
        <w:t>Demgegenüber bestreitet die Beschwerdeführerin, dass in ihrem Saunaclub "D._______" Parties stattgefunden hätten. Sie macht geltend, die genannte Aussage von E._______ sei falsch protokolliert worden. Die betreffende Aussage habe sich auf einen anderen Saunaclub (namens "I._______") bezogen, für welchen E._______ ebenfalls die Buchhaltung führe. Falls er tatsächlich erklärt haben sollte, im Saunaclub D._______ würden wie im Saunaclub I._______ jährlich vier Parties durchgeführt, könne nicht darauf abgestellt werden. Denn die Organisation und die Abläufe im Saunaclub D._______ seien E._______ nicht bekannt. Im Sinne von Beweisofferten nennt die Beschwerdeführerin in diesem Zusammenhang drei "Zeugen", nämlich die Geschäftsführerin der Beschwerdeführerin (G._______), einen weiteren Geschäftsführer (H._______, vgl. dazu Akten Vorinstanz, act. 6 S. 1) und E._______ (Beschwerde, S. 4 f. und S. 18).</w:t>
      </w:r>
    </w:p>
    <w:p>
      <w:r>
        <w:rPr>
          <w:b/>
        </w:rPr>
        <w:t>E. 3.2.3</w:t>
      </w:r>
    </w:p>
    <w:p>
      <w:r>
        <w:t>Es ist entgegen der Auffassung der Beschwerdeführerin nicht ersichtlich, dass die Vorinstanz den Sachverhalt mit Bezug auf die Parties unzutreffend festgestellt hat. Zwar hat die Beschwerdeführerin in ihrer Stellungnahme vom 7. März 2013 erklärt, sämtliche Vorbringen der Vorinstanz würden, soweit nicht in Einklang mit der Darstellung der Beschwerdeführerin stehend, bestritten (Stellungnahme vom 7. März 2013, S. 2). Freilich setzte sie der Vernehmlassung, wonach E._______ im vorliegend massgebenden Zeitraum für die Erstellung der Buchhaltung, Geschäftsabschlüsse und Mehrwertsteuerabrechnungen der Beschwerdeführerin verantwortlich gewesen sei (vgl. Vernehmlassung, S. 2), nichts Konkretes entgegen (vgl. dazu auch Akten Vorinstanz, act. 9 S. 1). Auch stellt die Beschwerdeführerin zu Recht nicht ausdrücklich in Abrede, dass E._______ anlässlich der Kontrolle durch die ESTV als auskunftserteilende Person aufgetreten ist (vgl. dazu Vernehmlassung, S. 2; s. dazu ferner Akten Vorinstanz, act. 6 S. 1). Für die Annahme, dass E._______ mit den Verhältnissen beim Saunaclub der Beschwerdeführerin vertraut war, spricht auch der Umstand, dass sie in einem Fragebogen zur Abklärung ihrer Mehrwertsteuerpflicht seine Adresse als Zustelladresse nannte (vgl. Akten Vorinstanz, act. 4 S. 1). Vor diesem Hintergrund erscheint die Behauptung, E._______ habe die Organisation und die Abläufe im Saunaclub D._______ nicht gekannt, nicht als genügend substantiiert. Sodann fehlt es auch an genügenden Anhaltspunkten für die Annahme, dass die in Frage stehende Aussage von E._______ (vgl. dazu Akten Vorinstanz, act. 6 Beiblätter Nr. 11+13) falsch protokolliert wurde, indem etwa verkannt wurde, dass sie sich auf einen anderen Saunaclub bezog. Ebenso wenig ist hinreichend substantiiert, dass E._______ den Saunaclub D._______ bei dieser Aussage mit einem anderen Saunaclub verwechselte. Die mit Bezug auf die Parties entscheidrelevanten Fakten sind nach dem Gesagten bereits aus den Akten genügend ersichtlich. Es ist nicht erkennbar, inwiefern eine Befragung der von der Beschwerdeführerin genannten Personen eine von den Akten abweichende Entscheidungsgrundlage ergeben würde. Der Antrag auf Befragung von G._______, H._______ und E._______ ist deshalb - in antizipierter Beweiswürdigung (vorn E. 1.6) - bereits aus diesem Grund abzuweisen. Im Übrigen hatten die Geschäftsführenden der Beschwerdeführerin im "Einspracheverfahren" und im gegenwärtigen Beschwerdeverfahren ohnehin hinreichend Gelegenheit, sich zu den Sachverhaltsfeststellungen der Vorinstanz zu äussern bzw. Unterlagen zum Beweis einzureichen. Personen, welche Angestellte der Beschwerdeführerin sind, fehlt zudem die notwendige Unabhängigkeit, so dass deren Aussagen - wenn diese Personen denn während der hier fraglichen Zeit überhaupt im Sauna-Club tätig gewesen sind - durch das Bundesverwaltungsgericht ohnehin mit Zurückhaltung zu würdigen wären (vgl. Urteil des Bundesverwaltungsgerichts A-1562/2006 vom 26. September 2008 E. 3.2.5.4, mit Hinweis auf Max Guldener, Schweizerisches Zivilprozessrecht, Zürich 1979, S. 321, 346). Offen gelassen werden kann hier im Übrigen, ob die von der Beschwerdeführerin genannten Personen tatsächlich als Zeugen und nicht vielmehr als Auskunftspersonen zu befragen wären (vgl. dazu Philippe Weissenberger/Bernhard Waldmann, in: Waldmann/Weissenberger [Hrsg.], VwVG - Praxiskommentar zum Bundesgesetz über das Verwaltungsverfahren, Zürich/Basel/Genf 2009, N. 5 zu Art. 14 VwVG).</w:t>
      </w:r>
    </w:p>
    <w:p>
      <w:r>
        <w:rPr>
          <w:b/>
        </w:rPr>
        <w:t>E. 3.3.1</w:t>
      </w:r>
    </w:p>
    <w:p>
      <w:r>
        <w:t>Für die Beurteilung der Selbständigkeit und die Bestimmung des mehrwertsteuerrechtlichen Leistungserbringers ist das Handeln im eigenen Namen und der Auftritt gegen aussen entscheidend (E. 2.2.1 und E. 2.2.4). Dabei ist die Frage massgebend, wie das Erotikangebot für die Allgemeinheit, für einen neutralen Dritten objektiv erkennbar in Erscheinung tritt (vgl. zum früheren Recht: Urteile des Bundesverwaltungsgerichts A-2950/2011 vom 8. Februar 2012 E. 3.1.1 und A-1989/2011 vom 4. Januar 2012 E. 4.1.1).</w:t>
      </w:r>
    </w:p>
    <w:p>
      <w:r>
        <w:rPr>
          <w:b/>
        </w:rPr>
        <w:t>E. 3.3.2</w:t>
      </w:r>
    </w:p>
    <w:p>
      <w:r>
        <w:t>Wie das in Frage stehende Erotikangebot für einen Aussenstehenden objektiv erkennbar in Erscheinung tritt, kann vorliegend in erster Linie gestützt auf die Homepage der Beschwerdeführerin beurteilt werden, auf welcher die Erotikdienstleistungen angeboten worden sind ([...]). Aktenkundig sind Ausdrucke des Internetauftritts vom 7. Juli 2011 (Akten Vorinstanz, act. 7). Auf diesen Ausdrucken findet sich insbesondere ein Foto mit der Aufschrift "D._______", das mehrere leicht bekleidete, sich auf Liegestühlen sonnende Damen zeigt. Darunter wird mit folgenden Ausführungen Werbung gemacht: "Ihre erotischen Fantasien können Sie in den 10 individuell eingerichteten Zimmern [...] ausleben. [...] Ein schöner und erlebnisreicher Aufenthalt unserer Gäste steht für unser Team an oberster Stelle." Ferner finden sich Fotos von mehreren Frauen mit den Vermerken "J._______ 22 Jahre", "K._______ 26 Jahre", "L._______ 34 Jahre" und "M._______ 20 Jahre". Neben diesen Fotos sind jeweils die Adresse und die Telefonnummer des Saunaclubs angegeben. Oberhalb des Vermerks "M._______ 20 Jahre" sind zudem die Logos verschiedener Kreditkartenfirmen sowie das Euro- und das Dollarzeichen abgebildet. Zudem wird der Nutzer der Homepage ausdrücklich dazu aufgefordert, bei Fragen die Telefonnummer des Clubs zu wählen. Nach den genannten Internetauftritten hat der Sauna-Club "D._______" die Erotikdienstleistungen im eigenen Namen angepriesen. Für die Allgemeinheit, das heisst für einen neutralen Dritten, trat damit der Club "D._______" als Leistungserbringer der Erotikdienstleistungen auf. Dies gilt umso mehr, als auf den Ausdrucken der Homepage nur die Adresse und die Telefonnummer des Sauna-Clubs angegeben sind. Zwar enthält die Homepage nach den genannten Ausdrucken auch eine Unterrubrik "Girls", deren Inhalt nicht aktenkundig ist. Selbst wenn diese Unterrubrik Angaben enthalten sollte, welche dem Kunden eine direkte Kontaktaufnahme mit den Sexarbeiterinnen ohne Vermittlung durch die Beschwerdeführerin ermöglichen, tritt jedoch nach aussen in erster Linie der Club als Anbieter der Sexdienstleistungen in Erscheinung. So wird auf der Homepage die Möglichkeit, erotische Fantasien auszuleben, bezeichnenderweise in unmittelbaren Kontext zum Hinweis erwähnt, dem Team des Clubs ("unser Team") sei ein "schöner und erlebnisreicher Aufenthalt" der Gäste wichtig. Nichts daran ändern kann der Umstand, dass auf den Ausdrucken der Homepage Fotos von Sexarbeiterinnen abgebildet und deren Vornamen bzw. Pseudonyme festgehalten sind (vgl. zum früheren Recht: Urteil des Bundesgerichts 2C_239/2008 vom 26. August 2008 E. 2.4 f.). Letzteres gilt umso mehr, als bei diesen Pseudonymen jeweils der Name, die Adresse und die Telefonnummern des Clubs stehen. Der Eindruck, dass der Club im eigenen Namen gegen aussen auftritt, wird noch dadurch verstärkt, dass bei einem dieser Pseudonyme zusätzlich zu Name und Adresse des Clubs mit Logos von Kreditkartenfirmen und dem Euro- sowie dem Dollarzeichen auf die Zahlungsmodalitäten hingewiesen wird. Der Internetauftritt spricht damit gegen die mehrwertsteuerrechtliche Selbständigkeit der einzelnen Sexarbeiterinnen. Im Weiteren liegen keine Anhaltspunkte dafür vor und wird auch nicht seitens der Beschwerdeführerin geltend gemacht, dass sich der relevante Inhalt der Homepage in der Zeit vom 1. Januar 2010 bis 1. Juli 2011 wesentlich verändert hat.</w:t>
      </w:r>
    </w:p>
    <w:p>
      <w:r>
        <w:rPr>
          <w:b/>
        </w:rPr>
        <w:t>E. 3.3.3</w:t>
      </w:r>
    </w:p>
    <w:p>
      <w:r>
        <w:t>Ferner kann nicht gesagt werden, die Sexarbeiterinnen handelten in völliger betriebswirtschaftlicher bzw. arbeitsorganisatorischer Unabhängigkeit: Die Beschwerdeführerin bietet an vier Tagen im Jahr neben dem Sauna- bzw. Poolbetrieb Parties an, wobei sie auch die jeweiligen Tarife festlegt. In den Pauschalbeträgen sind sämtliche sexuellen Dienstleistungen während der Party inbegriffen. Der nach Abzug der Eintrittsgelder von je Fr. 70.- verbleibende Umsatz wird anschliessend auf die anwesenden Damen verteilt. Diese können demnach die genauen Preise für die jeweils konkret erbrachten Leistungen nicht massgeblich mitbestimmen. Es ist durchaus möglich, dass die Preise gegenüber denjenigen im Einzelservice stark verbilligt sind. Jedenfalls beeinträchtigt die Preisvorgabe der Beschwerdeführerin die betriebswirtschaftliche Unabhängigkeit der Frauen (vgl. zum früheren Recht: Urteil des Bundesverwaltungsgerichts A-1562/2006 vom 26. September 2008 E. 3.2.3, mit Hinweisen; vgl. dazu ferner Urteil des Bundesgerichts 2C_426/2008 und 2C_432/2008 vom 18. Februar 2009 E. 4.2 ff.).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Zudem legt die Beschwerdeführerin die Öffnungszeiten des Sauna-Clubs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(vgl. zum früheren Recht: Urteil des Bundesgerichts vom 11. März 2008, veröffentlicht in: ASA 77 S. 570 f. E. 3.2; Urteile des Bundesverwaltungsgerichts A-2950/2011 vom 8. Februar 2012 E. 3.2.2 und A-5460/2008 vom 12. Mai 2010 E. 3.3).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(vgl. zum früheren Recht: Urteil des Bundesverwaltungsgerichts A-2950/2011 vom 8. Februar 2012 E. 3.2.2, mit Hinweis). So werden die Anwesenheiten der Sexarbeiterinnen wohl derartig zusammengestellt, dass sie die Bedürfnisse der Kunden bestmöglich abdecken und so eine möglichst hohe Auslastung des Etablissements der Beschwerdeführerin erreicht werden kann (vgl. zum früheren Recht: Urteil des Bundesverwaltungsgerichts A-1562/2006 vom 26. September 2008 E. 3.2.3, bestätigt durch das Urteil des Bundesgerichts 2C_806/2008 vom 1. Juli 2009).</w:t>
      </w:r>
    </w:p>
    <w:p>
      <w:r>
        <w:rPr>
          <w:b/>
        </w:rPr>
        <w:t>E. 3.4</w:t>
      </w:r>
    </w:p>
    <w:p>
      <w:r>
        <w:t>Die Beschwerdeführerin macht geltend, die Sexarbeiterinnen würden auch bei den direkten Steuern und den Sozialversicherungen bzw. "in sämtlichen Rechtsgebieten" als selbständig erwerbstätig qualifiziert (vgl. Beschwerde, S. 8 ff.). Die Art der Abrechnung der Sozialversicherungsbeiträge und die Qualifikation einer Person als selbständig oder unselbständig im Zusammenhang mit den direkten Steuern bilden zwar - wie ausgeführt - nicht unbedeutende, aber dennoch nicht allein ausschlaggebende Indizien für die mehrwertsteuerliche Behandlung (E. 2.2.2). Es können sich somit Abweichungen zwischen der Beurteilung nach mehrwertsteuerlichen Überlegungen und jener betreffend Sozialversicherungsrecht bzw. direkten Steuern ergeben. Insbesondere aufgrund der verschiedenen Zielsetzungen dieser Rechtsgebiete ist es durchaus möglich, dass ein und dieselbe Person in den verschiedenen Bereichen unterschiedlich eingestuft wird (s. zum Ganzen E. 2.2.2). Nichts Gegenteiliges ergibt sich im Übrigen aus der von der Beschwerdeführerin in diesem Zusammenhang erwähnten Literatur (vgl. Beschwerde, S. 9). An der entsprechenden Stelle wird zwar ausgeführt, der Begriff der Selbständigkeit oder Unselbständigkeit von natürlichen Personen im Umsatzsteuerrecht entspreche "im Wesentlichen demjenigen des Einkommenssteuerrechts" (Heinz Keller, Abgrenzung der selbständigen von der unselbständigen Erwerbstätigkeit sowie Begriff der Nachhaltigkeit als zwei Kriterien für die Abklärung der subjektiven Steuerpflicht, veröffentlicht in: ASA 74, S. 439 ff., S. 441; vgl. dazu Beschwerde, S. 9). Daraus ergibt sich jedoch nicht, dass sich die Begriffe der Selbständigkeit bei der Mehrwertsteuer und den direkten Steuern vollständig decken. Entgegen der Auffassung der Beschwerdeführerin ist auch nicht erkennbar, dass der Begriff der mehrwertsteuerlichen Selbständigkeit mit dem entsprechenden Begriff in weiteren Rechtsgebieten (wie etwa dem Aufenthaltsrecht) identisch ist. Am Ausgang des vorliegenden Verfahrens vermag jedenfalls eine allfällige sozialversicherungsrechtliche, direktsteuerliche, aufenthaltsrechtliche oder eine in weiteren, nicht mehrwertsteuerrechtlichen Rechtsgebieten anzunehmende Selbständigkeit der Damen nichts zu ändern. Denn vorliegend deutet zu viel auf die mehrwertsteuerliche Zurechnung der fraglichen Dienstleistungen an die Beschwerdeführerin hin (vgl. vorn E. 3.3; s. auch - zum früheren Recht - Urteile des Bundesverwaltungsgerichts A-3695/2012 vom 30. Juli 2013 E. 3.2 und A-6241/2011 vom 12. Juni 2012 E. 3.4).</w:t>
      </w:r>
    </w:p>
    <w:p>
      <w:r>
        <w:rPr>
          <w:b/>
        </w:rPr>
        <w:t>E. 3.5</w:t>
      </w:r>
    </w:p>
    <w:p>
      <w:r>
        <w:t>Zusammenfassend ist festzuhalten, dass die durch die Sexarbeiterinnen erbrachten Dienstleistungen aufgrund des nach aussen sichtbaren Erscheinungsbildes einen in die Gesamtorganisation des Betriebs integrierten Zweig des Sauna-Clubs der Beschwerdeführerin bildeten. Sie bzw. der Club und die Sexarbeiterinnen erschienen als unternehmerische Einheit, wobei massgebend ist, dass die Beschwerdeführerin mit dem Club nach aussen im eigenen Namen auftrat. Die Umsätze der Sexarbeiterinnen sind ihr mehrwertsteuerrechtlich zuzurechnen (vgl. zum früheren Recht: Urteil des Bundesgerichts 2C_806/2008 vom 1. Juli 2009 E. 2.2.3).</w:t>
      </w:r>
    </w:p>
    <w:p>
      <w:r>
        <w:rPr>
          <w:b/>
        </w:rPr>
        <w:t>E. 4</w:t>
      </w:r>
    </w:p>
    <w:p>
      <w:r>
        <w:t>Es bleibt auf die übrigen Argumente der Beschwerdeführerin einzugehen, soweit diese nicht bereits durch die voranstehenden Erwägungen ausdrücklich oder implizit widerlegt sind.</w:t>
      </w:r>
    </w:p>
    <w:p>
      <w:r>
        <w:rPr>
          <w:b/>
        </w:rPr>
        <w:t>E. 4.1</w:t>
      </w:r>
    </w:p>
    <w:p>
      <w:r>
        <w:t>Die Beschwerdeführerin bringt vor, es bestehe kein ursächlicher, innerer Zusammenhang zwischen der von ihr erbrachten Leistung und dem von den Sexarbeiterinnen vereinnahmten Entgelt bzw. dem von den Freiern bezahlten Dirnenlohn (Beschwerde, S. 10 f.; Stellungnahme der Beschwerdeführerin vom 7. März 2013, S. 6). Wie ausgeführt ist entscheidend, wie das Sexangebot für einen neutralen Dritten objektiv erkennbar in Erscheinung tritt (E. 2.2.1 und E. 2.2.4). Unter diesem Blickwinkel erscheint - wie gezeigt (E. 3.3) - jeweils die Beschwerdeführerin als Anbieterin der sexuellen Dienstleistungen am Markt. Selbstverständlich vereinbart der Kunde letztlich mit der einzelnen Dame die Einzelheiten der zu erbringenden Leistung. Auch ist davon auszugehen, dass das jeweilige Entgelt im Fall der Barzahlung direkt durch die Prostituierten gefordert und bezogen wurde, es sei denn, der Kunde nahm an einer der Parties teil und hatte den dafür zu entrichtenden (Gesamt-)Preis beim Eintritt bezahlt. Diese Umstände ändern jedoch das nach aussen vermittelte Gesamtbild, wonach die Beschwerdeführerin unter Zuhilfenahme der im Club anwesenden Damen als Leistungserbringerin auftrat, nicht wesentlich. Denn die Sexarbeiterinnen unterlagen im Betrieb der Beschwerdeführerin der beschriebenen betriebswirtschaftlichen und arbeitsorganisatorischen Abhängigkeit (vgl. E. 3.3.3). Vor diesem Hintergrund sind die Ausführungen der Beschwerdeführerin, wonach sie nicht Beteiligte des die Mehrwertsteuer auslösenden Leistungsaustauschverhältnisses sei (vgl. Stellungnahme der Beschwerdeführerin vom 7. März 2013, S. 6), nicht stichhaltig (vgl. zum früheren Recht: Urteil des Bundesverwaltungsgerichts A-1562/2006 vom 26. September 2008 E. 3.2.5.3). Auch kann sie unter den gegebenen Umständen nicht mit Erfolg geltend machen, sie würde gesetzwidrig für eine nicht von ihr erbrachte Leistung besteuert (vgl. zum früheren Recht: Urteil des Bundesgerichts 2C_426/2008 und 2C_432/2008 vom 18. Februar 2009 E. 4.5).</w:t>
      </w:r>
    </w:p>
    <w:p>
      <w:r>
        <w:rPr>
          <w:b/>
        </w:rPr>
        <w:t>E. 4.2</w:t>
      </w:r>
    </w:p>
    <w:p>
      <w:r>
        <w:t>Die Beschwerdeführerin erklärt, die Sexdienstleistungen der Prostituierten in ihrem Sauna-Club liessen sich nicht zusammen mit den Leistungen der Beschwerdeführerin als Gesamtleistung qualifizieren. Vorliegend fehle es nämlich insbesondere an einem Gesamtentgelt. Zudem würden nicht alle Saunabesucher und -besucherinnen Erotikdienstleistungen beanspruchen oder anbieten (Stellungnahme der Beschwerdeführerin vom 7. März 2013, S. 3 ff.). Vorliegend erfolgt die Zurechnung der Umsätze aus Erotikdienstleistungen zur Beschwerdeführerin nicht aufgrund einer Qualifikation ihrer erotischen und nicht erotischen Leistungen als Gesamtleistung im Sinne von Art. 19 Abs. 3 MWSTG (E. 2.5), sondern im Rahmen einer selbständigen Behandlung der Erotikdienstleistungen als gemäss Art. 19 Abs. 1 MWSTG von den übrigen Leistungen unabhängige Leistungen. Das erwähnte Vorbringen der Beschwerdeführerin vermag dieser Zurechnung somit nicht den Boden zu entziehen.</w:t>
      </w:r>
    </w:p>
    <w:p>
      <w:r>
        <w:rPr>
          <w:b/>
        </w:rPr>
        <w:t>E. 4.3</w:t>
      </w:r>
    </w:p>
    <w:p>
      <w:r>
        <w:t>Die Beschwerdeführerin macht sodann geltend, es sei nicht gewährleistet, dass sie die nacherhobenen Steuern auf die Verbraucher überwälzen könne. Die Vorinstanz habe deshalb mit dem angefochtenen "Einspracheentscheid" Art. 1 Abs. 3 Bst. c MWSTG verletzt. Es komme hinzu, dass die steuerpflichtige Person nach Art. 65 Abs. 5 MWSTG durch die Steuererhebung nur insoweit belastet werden dürfe, als dies für die Durchführung des Gesetzes zwingend erforderlich sei (vgl. Beschwerde, S. 16 f.). Wie ausgeführt erschienen der Club und die Sexarbeiterinnen als unternehmerische Einheit und sind deshalb die Umsätze der Prostituierten mehrwertsteuerrechtlich der Beschwerdeführerin zuzurechnen (vorn E. 3). Nach dem hiervor in E. 2.6 Erwogenen kann sich die Beschwerdeführerin unter diesen Umständen nicht mit Erfolg darauf berufen, ihr sei die nachträgliche Überwälzung auf die Verbraucher unmöglich geworden (vgl. zum früheren Recht: Urteil des Bundesgerichts 2C_806/2008 vom 1. Juli 2009 E. 2.2.3). Nach Art. 65 Abs. 5 MWSTG darf die steuerpflichtige Person durch die Steuererhebung nur soweit belastet werden, als dies für die Durchsetzung dieses Gesetzes zwingend erforderlich ist. Gemäss diesem Gebot der schonenden Behandlung der steuerpflichtigen Person sollen die finanziellen und administrativen Belastungen der steuerpflichtigen Person minimiert werden. Art. 65 Abs. 5 MWSTG soll der Verwaltung eine Richtschnur für den Vollzug im Einzelfall und für allgemeine Praxisfestlegungen geben (vgl. zum Ganzen Botschaft zur Vereinfachung der Mehrwertsteuer vom 25. Juni 2008, BBl 2008 6885, 6994). Die von der Vorinstanz vorgenommene mehrwertsteuerliche Zurechnung der Umsätze aus erotischen Dienstleistungen zur Beschwerdeführerin verstösst nicht gegen Art. 65 Abs. 5 MWSTG. Denn ein entsprechender Verstoss ist nicht allein aufgrund des Umstandes zu bejahen, dass die Mehrwertsteuer (allenfalls) nicht auf den Verbraucher überwälzt werden kann.</w:t>
      </w:r>
    </w:p>
    <w:p>
      <w:r>
        <w:rPr>
          <w:b/>
        </w:rPr>
        <w:t>E. 4.4</w:t>
      </w:r>
    </w:p>
    <w:p>
      <w:r>
        <w:t>Die Beschwerdeführerin macht geltend, es liege weder ein direktes, noch ein indirektes Stellvertretungsverhältnis vor. Insbesondere fehle es an Dokumenten, aus welchen klar hervorgehe, dass die Sexarbeiterinnen ihre Dienstleistungen ausdrücklich im Namen sowie für Rechnung der Beschwerdeführerin erbracht hätten. Auch würden keine schriftlichen Abrechnungen über den Erlös und über bezahlte Provisionen vorliegen. Die Annahme eines indirekten Stellvertretungsverhältnisses sei ausgeschlossen, weil die Sexarbeiterinnen das vereinnahmte Entgelt für sich behalten und es nicht der Beschwerdeführerin abgeliefert hätten (Beschwerde, S. 7 f.). Es ist diesbezüglich darauf hinzuweisen, dass sich vorliegend von vornherein nicht die Frage nach einer allfälligen mehrwertsteuerlichen Stellvertretung durch die Beschwerdeführerin, ob nun in direkter (als blosse Vermittlerin) oder indirekter Form (vgl. vorn E. 2.2.4 Abs. 2), stellen kann, weil es den Sexarbeiterinnen hinsichtlich der im Club der Beschwerdeführerin erbrachten sexuellen Dienstleistungen an der mehrwertsteuerlichen Selbständigkeit mangelt und die entsprechenden Umsätze der Beschwerdeführerin zuzurechnen sind (vgl. zum früheren Recht: Urteil des Bundesverwaltungsgerichts A-1562/2006 vom 26. September 2008 E. 2.3.6).</w:t>
      </w:r>
    </w:p>
    <w:p>
      <w:r>
        <w:rPr>
          <w:b/>
        </w:rPr>
        <w:t>E. 4.5.1</w:t>
      </w:r>
    </w:p>
    <w:p>
      <w:r>
        <w:t>Die Beschwerdeführerin macht geltend, die ESTV unterstelle ihr mit der Umsatzaufrechnung die Ausübung einer kriminellen Tätigkeit in Form der illegalen Förderung der Prostitution (vgl. Beschwerde, S. 11 f.).</w:t>
      </w:r>
    </w:p>
    <w:p>
      <w:r>
        <w:rPr>
          <w:b/>
        </w:rPr>
        <w:t>E. 4.5.2</w:t>
      </w:r>
    </w:p>
    <w:p>
      <w:r>
        <w:t>Laut Art. 195 Abs. 3 des Schweizerischen Strafgesetzbuchs vom 21. Dezember 1937 (StGB, SR 311.0)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und BGE 125 IV 269 E. 1).</w:t>
      </w:r>
    </w:p>
    <w:p>
      <w:r>
        <w:rPr>
          <w:b/>
        </w:rPr>
        <w:t>E. 4.5.3</w:t>
      </w:r>
    </w:p>
    <w:p>
      <w:r>
        <w:t>Inwieweit das Verhalten der Beschwerdeführerin gegenüber den Sexarbeiterinnen in irgendeiner Weise im Sinne von Art. 195 Abs. 3 StGB strafrechtlich relevant gewesen sein könnte, ist nicht vom Bundesverwaltungsgericht zu beurteilen und ohnehin nicht massgebend für das vorliegende Verfahren. Die mehrwertsteuerliche Selbständigkeit wird den Damen nicht abgesprochen, weil auf sie ein unzulässiger Druck ausgeübt wurde, sondern weil sie sich in die Organisation der Beschwerdeführerin einfügten und gegen aussen Letztere für die durch die Dienstleistungen der Frauen erzielten Umsätze als mehrwertsteuerliche Leistungserbringerin in Erscheinung trat. Wie die Gegebenheiten im Innenverhältnis zwischen der Beschwerdeführerin und den Frauen allenfalls in strafrechtlicher Hinsicht zu qualifizieren wären, ist dabei ebenso wenig entscheidend wie die Natur des Vertragsverhältnisses (vgl. zum früheren Recht: Urteile des Bundesverwaltungsgerichts A-2950/2011 vom 8. Februar 2012 E. 3.6.3.3 und A-1562/2006 vom 26. September 2008 E. 3.2.5.2).</w:t>
      </w:r>
    </w:p>
    <w:p>
      <w:r>
        <w:rPr>
          <w:b/>
        </w:rPr>
        <w:t>E. 4.6</w:t>
      </w:r>
    </w:p>
    <w:p>
      <w:r>
        <w:t>Die Beschwerdeführerin bringt sodann vor, durch die von der Vorinstanz vorgenommene Aufrechnung eines Fremdumsatzes werde sie dazu angestiftet, die Sexarbeiterinnen zur Verletzung von Geschäftsgeheimnissen zu nötigen. Dadurch werde der Tatbestand von Art. 6 des Bundesgesetzes vom 19. Dezember 1986 gegen den unlauteren Wettbewerb (UWG, SR 241) erfüllt und setze sich die Vorinstanz dem Vorwurf strafbaren Verhaltens aus (vgl. Beschwerde, S. 12 f.). Gemäss Art. 6 UWG handelt insbesondere unlauter, wer Fabrikations- oder Geschäftsgeheimnisse, welche er ausgekundschaftet oder sonst wie unrechtmässig erfahren hat, verwertet oder andern mitteilt. Als Geheimnis im Sinne dieser Vorschrift gelten "Tatsachen, die weder offenkundig noch allgemein zugänglich sind, an deren Geheimhaltung der Arbeit- resp. Auftraggeber ein berechtigtes Interesse hat und die dieser tatsächlich geheim halten will; dabei ist erforderlich, dass der äusserlich durch entsprechende Vorkehren erkennbare Geheimhaltungswille darauf abzielt, die Tatsachen nur einem bestimmten Personenkreis zugänglich zu machen" (vgl. Reto A. Heizmann, in: Oesch/Weber/Zäch [Hrsg.], Wettbewerbsrecht II, Kommentar, N. 2 zu Art. 7 UWG, mit Hinweis). Art. 6 UWG kann gestützt auf Art. 23 Abs. 1 UWG auch strafrechtlich durchgesetzt werden, wobei in diesem Fall zwischen dem Straftatbestand von Art. 23 UWG (Unlauterer Wettbewerb) und dem Straftatbestand von Art. 162 StGB (Verletzung des Fabrikations- oder Geschäftsgeheimnisses) Idealkonkurrenz bestehen kann (Heizmann, a.a.O., N. 1 zu Art. 7 UWG, mit Hinweis). Die vorliegend fraglichen Umsätze aus Sexdienstleistungen waren der Beschwerdeführerin, soweit sie anlässlich ihrer Parties erzielt wurden, ohne Weiteres bekannt (Fr. 230.- pro Herr). Insofern stehen somit keine Fabrikations- oder Geschäftsgeheimnisse der Sexarbeiterinnen auf dem Spiel, welche die Beschwerdeführerin (namentlich gegenüber den Steuerbehörden) zu wahren hätte. Von solchen Geheimnissen kann indes auch nicht mit Bezug auf die übrigen, im Rahmen des "normalen" Saunabetriebes aufgrund von Sexdienstleistungen erzielten Umsätze ausgegangen werden. Denn es wurde weder substantiiert noch ist aus den Akten ersichtlich, dass ein äusserlich aufgrund entsprechender Vorkehren erkennbarer Geheimhaltungswille der betroffenen Sexarbeiterinnen vorhanden war. Vor diesem Hintergrund ist das Vorbringen der Beschwerdeführerin, es lägen Verstösse gegen das Lauterkeits- und/oder Strafrecht vor, von vornherein unbegründet. Dies gilt umso mehr, als in der Rechtsprechung in vergleichbaren Fällen mehrwertsteuerliche Zurechnungen von Umsätzen aus Sexdienstleistungen zu den Betreibern von Erotikclubs mehrfach bestätigt worden sind (vgl. anstelle vieler [je zum früheren Recht]: Urteil des Bundesgerichts 2C_426/2008 und 2C_432/2008 vom 18. Februar 2009 E. 4; Urteile des Bundesverwaltungsgerichts A-6241/2011 vom 12. Juni 2012 E. 3 f. und A-2950/2011 vom 8. Februar 2012 E. 3).</w:t>
      </w:r>
    </w:p>
    <w:p>
      <w:r>
        <w:rPr>
          <w:b/>
        </w:rPr>
        <w:t>E. 4.7</w:t>
      </w:r>
    </w:p>
    <w:p>
      <w:r>
        <w:t>Die Beschwerdeführerin rügt, die Vorinstanz habe mit dem angefochtenen "Einspracheentscheid" die Wirtschaftsfreiheit der Sexarbeiterinnen verletzt (vgl. Beschwerde, S. 13). Weshalb vorliegend die Wirtschaftsfreiheit (Art. 27 der Bundesverfassung der Schweizerischen Eidgenossenschaft vom 18. April 1999 [BV, SR 101]) der im Club der Beschwerdeführerin tätigen Sexarbeiterinnen verletzt sein soll, ist angesichts des Umstandes, dass die streitigen Umsätze der Beschwerdeführerin und nicht den Sexarbeiterinnen mehrwertsteuerlich zuzurechnen sind, nicht erkennbar. Das genannte Vorbringen der Beschwerdeführerin ist somit nicht stichhaltig.</w:t>
      </w:r>
    </w:p>
    <w:p>
      <w:r>
        <w:rPr>
          <w:b/>
        </w:rPr>
        <w:t>E. 4.8</w:t>
      </w:r>
    </w:p>
    <w:p>
      <w:r>
        <w:t>Sodann macht die Beschwerdeführerin geltend, das hiervor erwähnte Urteil des Bundesgerichts 2C_806/2008 vom 1. Juli 2009 habe vorliegend keine präjudizielle Wirkung. Dies gelte umso mehr, als das Bundesgericht in dieser Entscheidung unzutreffenderweise angenommen habe, dass der im entsprechenden Verfahren zu beurteilende Sachverhalt mit dem im bundesgerichtlichen Urteil 2C_426/2008 und 2C_432/2008 vom 18. Februar 2009 beurteilten Sachverhalt praktisch identisch sei. Das Bundesgericht habe dabei übergangen, dass die Prostituierten im letztgenannten Fall (indirekte) Stellvertreterinnen der Bordellbetriebe gewesen seien (Beschwerde, S. 13 f.; vgl. dazu auch die Stellungnahme der Beschwerdeführerin vom 7. März 2013, S. 2). Der Beschwerdeführerin ist in diesem Zusammenhang entgegenzuhalten, dass vorliegend nicht zu klären ist, ob das Bundesgericht in seinem Urteil 2C_806/2008 vom 1. Juli 2009 zu Recht von einem Sachverhalt ausgegangen ist, der mit dem im Verfahren 2C_426/2008 bzw. 2C_432/2008 beurteilten weitgehend identisch ist. Einer Berücksichtigung des Urteiles des Bundesgerichts 2C_806/2008 vom 1. Juli 2009 (und auch der damit bestätigten, hiervor ebenfalls erwähnten Entscheidung des Bundesverwaltungsgerichts A-1562/2006 vom 26. September 2008) steht im vorliegenden Fall nichts entgegen. Anzumerken ist sodann, dass vorliegend auch nichts gegen die Heranziehung des zum früheren Recht ergangenen höchstrichterlichen Urteils 2C_426/2008 und 2C_432/2008 vom 18. Februar 2009 spricht. Auch in diesem Urteil wurden Umsätze aus erotischen Dienstleistungen - entgegen der Darstellung der Beschwerdeführerin - ohne Abstützung auf die Stellvertretungsregelung (damals Art. 10 der Verordnung vom 22. Juni 1994 über die Mehrwertsteuer [aMWSTV, AS 1994 1464]) mehrwertsteuerlich dem Betreiber der Erotiketablissements zugerechnet.</w:t>
      </w:r>
    </w:p>
    <w:p>
      <w:r>
        <w:rPr>
          <w:b/>
        </w:rPr>
        <w:t>E. 5</w:t>
      </w:r>
    </w:p>
    <w:p>
      <w:r>
        <w:t>Da feststeht, dass die Beschwerdeführerin mit Bezug auf die Dienstleistungen der Sexarbeiterinnen in ihrem Saunaclub in mehrwertsteuerrechtlicher Hinsicht als Leistungserbringerin zu betrachten ist, ist als Nächstes die Rechtmässigkeit der von der ESTV vorgenommenen Ermessenseinschätzung dieses Umsatzes zu beurteilen.</w:t>
      </w:r>
    </w:p>
    <w:p>
      <w:r>
        <w:rPr>
          <w:b/>
        </w:rPr>
        <w:t>E. 5.1</w:t>
      </w:r>
    </w:p>
    <w:p>
      <w:r>
        <w:t>Die Beschwerdeführerin hat unbestrittenermassen die von den Sexarbeiterinnen erzielten Umsätze nirgends in ihrer Buchhaltung erfasst. Die Buchhaltungsunterlagen entsprechen demzufolge nicht den gesetzlichen Anforderungen, da sie nicht vollständig sind (E. 2.7.2). Unter diesen Umständen war die ESTV dazu berechtigt und verpflichtet, den fraglichen Umsatz durch eine pflichtgemässe Schätzung zu ermitteln (erste Stufe; vgl. vorn E. 2.9.1 und E. 2.11.3). Der Einwand der Beschwerdeführerin, sie habe die entsprechenden Umsätze bei den Sexarbeiterinnen nicht in Erfahrung bringen dürfen, weshalb eine Verbuchung weder zulässig noch geboten gewesen sei (vgl. insbesondere Beschwerde, S. 15), ist nicht stichhaltig. Wie vorne aufgezeigt, sind der Beschwerdeführerin die betreffenden Umsätze mehrwertsteuerrechtlich zuzurechnen (E. 3.3), so dass sie diese als Ertrag zu verbuchen und darüber mit der ESTV abzurechnen hatte.</w:t>
      </w:r>
    </w:p>
    <w:p>
      <w:r>
        <w:rPr>
          <w:b/>
        </w:rPr>
        <w:t>E. 5.2.1</w:t>
      </w:r>
    </w:p>
    <w:p>
      <w:r>
        <w:t>Die ESTV hat eine pflichtgemässe Ermessenseinschätzung vor-nehmen. Dies bedeutet, dass ausreichend abgestützte und plausible Schätzungshilfen heranzuziehen sind, eine vernünftige sowie zweckmässige Schätzungsmethode angewendet werden muss und auf die Besonderheiten des Einzelfalles Rücksicht zu nehmen ist (E. 2.9.2). Implizit zählt dazu auch, dass die vorgenommene Ermessenseinschätzung genügend begründet wird, da nur auf diese Weise nachvollzogen und geprüft werden kann, ob die Schätzung pflichtgemäss erfolgte (vgl. zum früheren Recht: Urteil des Bundesverwaltungsgerichts A-852/2012 vom 27. September 2012 E. 3.4.1). Mit anderen Worten gilt es nun auf einer zweiten Stufe (vgl. vorn E. 2.11.3) - mit der gebotenen Zurückhaltung - zu prüfen, ob eine Ermessensüberschreitung durch die Vorinstanz bei der fraglichen Schätzung erkennbar ist.</w:t>
      </w:r>
    </w:p>
    <w:p>
      <w:r>
        <w:rPr>
          <w:b/>
        </w:rPr>
        <w:t>E. 5.2.2</w:t>
      </w:r>
    </w:p>
    <w:p>
      <w:r>
        <w:t>Die ESTV stützte sich bei der Berechnung des Umsatzes aus erotischen Dienstleistungen an den Party-Tagen auf die Annahme, dass die Anzahl der teilnehmenden Herren der durchschnittlichen Zahl von Männerbesuchen pro Tag bei der Beschwerdeführerin entspricht. Zur Ermittlung der letzteren Zahl zog die Vorinstanz die Zahl der Eintritte Herren pro Jahr gemäss den Tagesabrechnungen bzw. den Kassa-Berichten der Beschwerdeführerin heran und dividierte diese durch die Anzahl Tage eines Jahres bzw. durch 365 (vgl. E. 3.4 Abs. 1 des "Einspracheentscheids" und Akten Vorinstanz, act. 15 Beilage 1). Den Umsatz aus erotischen Dienstleistungen an Party-Tagen errechnete die Vorinstanz sodann, indem sie die Zahl der an einer Party teilnehmenden Herren mit der Anzahl Parties pro Jahr und dem Eintrittspreis für die Herren (Fr. 300.-) multiplizierte und vom Ergebnis pro Partyteilnehmer des entsprechenden Jahres den bereits verbuchten und besteuerten Betrag von Fr. 70.- pro Eintritt abzog (vgl. E. 3.4 Abs. 1 des "Einspracheentscheids"). Mit Bezug auf die Nicht-Party-Tage (361 Tage) ging die Vorinstanz von der gemäss dem vorne genannten Vorgehen errechneten Zahl von Männerbesuchen pro Jahr aus, zog davon die kalkulierte Anzahl der Eintritte der Herren an Party-Tagen ab und dividierte das Ergebnis durch die Zahl an Nicht-Party-Tagen (361; vgl. E. 3.4 Abs. 2 des "Einspracheentscheids" und Akten Vorinstanz, act. 15 Beilage 1). Die so ermittelte durchschnittliche Anzahl der Männerbesuche pro Nicht-Party-Tag multiplizierte die ESTV mit dem von ihr aufgrund von Erfahrungswerten geschätzten Preis für erotische Dienstleistungen von Fr. 150.- und mit der Anzahl der Nicht-Party-Tage pro Jahr. Schliesslich zog die Vorinstanz vom Ergebnis die Summe der von den Damen im entsprechenden Jahr bezahlten Eintrittsentgelte ab, weil dieser Betrag bereits in die Steuerbemessungsgrundlage geflossen sei. Dies ergibt nach Auffassung der ESTV den nachzubesteuernden Umsatz aus erotischen Dienstleistungen der Prostituierten an Nicht-Party-Tagen.</w:t>
      </w:r>
    </w:p>
    <w:p>
      <w:r>
        <w:rPr>
          <w:b/>
        </w:rPr>
        <w:t>E. 5.2.3.1</w:t>
      </w:r>
    </w:p>
    <w:p>
      <w:r>
        <w:t>Die Beschwerdeführerin rügt insbesondere, es sei willkürlich anzunehmen, dass die (nicht anlässlich von Parties erbrachten) erotischen Dienstleistungen mit einem Entgelt von Fr. 150.- abgegolten wurden. Sie beruft sich dabei auf das Urteil des Bundesverwaltungsgerichts A-1562/2006 vom 26. September 2008 und macht geltend, in dieser Entscheidung sei man von einem durchschnittlichen Preis der erotischen Dienstleistungen von Fr. 115.- ausgegangen (Beschwerde, S. 19). Die ESTV führte in der Einschätzungsmitteilung aus, der Betrag von Fr. 150.- ergebe sich aus Vergleichszahlen aus anderen Clubs, wo für 30 Min. Fr. 150.-, für 60 Min. Fr. 300.- sowie für einen "Quicky" Fr. 50.- bezahlt werde (Akten Vorinstanz, act. 15 Beilage 1 Fn. 7). Es seien damit auch allfällige gegenüber Paaren erbrachte erotische Dienstleistungen abgegolten. Zudem werde mit diesem tiefen Ansatz auch dem Umstand Rechnung getragen, dass nicht alle Besucher erotische Dienstleistungen in Anspruch nehmen würden (vgl. auch E. 4.7.2 des "Einspracheentscheids"). Im "Einspracheentscheid" verwies die ESTV in diesem Zusammenhang auch auf das Urteil des Bundesverwaltungsgerichts A-1562/2006 vom 26. September 2008.</w:t>
      </w:r>
    </w:p>
    <w:p>
      <w:r>
        <w:rPr>
          <w:b/>
        </w:rPr>
        <w:t>E. 5.2.3.2</w:t>
      </w:r>
    </w:p>
    <w:p>
      <w:r>
        <w:t>Die ESTV hat sich bei ihrer Schätzung auf Daten einer nicht offen gelegten Zahl anderer Betriebe gestützt. Sie hat dabei auch nicht erläutert, dass die zum Vergleich herangezogenen Betriebe nicht nur der gleichen Branche zuzurechnen, sondern auch in anderer Hinsicht mit dem Club D._______ vergleichbar sind, wie zum Beispiel betreffend Standort, Betriebsgrösse, Kundenkreis usw. Die Angaben, wonach in anderen Clubs für 30 Min. Fr. 150.-, für 60 Min. Fr. 300.- sowie für einen "Quicky" Fr. 50.- zu bezahlen sind, genügen deshalb für sich allein nicht als Begründung (vgl. vorn E. 2.10.3). Freilich hat die ESTV im "Einspracheentscheid" im Zusammenhang mit dem Ansatz von Fr. 150.- pro Dienstleistung auch auf das Urteil des Bundesverwaltungsgerichts A-1562/2006 vom 26. September 2008 verwiesen. In diesem Urteil hatte das Gericht insbesondere ausgeführt, ein Ansatz von Fr. 115.- netto als Durchschnittswert pro Kunde liege "im unteren Rahmen" der Preise für erotische Dienstleistungen, welche in ähnlich gelagerten, vom Gericht früher beurteilten Fällen vorgelegen hätten (E. 4.2.2.2 des Urteils). Indem die ESTV im "Einspracheentscheid" auf das genannte Urteil des Bundesverwaltungsgerichts verweist, erklärt sie sinngemäss, dass sich der vorliegend angewendete Ansatz von Fr. 150.- nach ihrer Ansicht ebenfalls an den Rahmen der Preise hält, welche das Gericht in der entsprechenden Erwägung als Vergleichszahlen für die Beurteilung des damaligen Ansatzes von Fr. 115.- nannte. Gleichwohl hält ihre Begründung einer Überprüfung nicht stand. Denn es ist nicht nachvollziehbar, weshalb die Vorinstanz vorliegend den Ansatz um Fr. 35.- bzw. um rund 30 % höher als bei dem das Verfahren A-1562/2006 betreffenden Sachverhalt legen musste: Zwar hat die Vorinstanz erklärt, mit dem Ansatz von Fr. 150.- seien auch allfällige gegenüber Paaren erbrachte erotische Dienstleistungen abgegolten. Selbst unter der Annahme, dass ein Paar an den Nicht-Partytagen in gleichem Umfang wie ein Mann ohne Partnerin erotische Dienstleistungen in Anspruch genommen hat, hätten die Paare aber nur eine geringfügige Erhöhung des Ansatzes von Fr. 115.- gerechtfertigt: Ausgehend von den aus den Kassa-Berichten der Beschwerdeführerin entnommenen Einnahmen aufgrund von Eintritten der Paare (Fr. 24'700.-) und dem Eintrittspreis für Paare (Fr. 150.-) lässt sich darauf schliessen, dass im Jahr 2010 164.66 Paare (an Nicht-Party-Tagen) den Club besuchten. Hätte jedes dieser Paare im Sinne der genannten Annahme je eine erotische Dienstleistung gegen ein Entgelt von Fr. 115.- in Anspruch genommen, wäre mittels erotischer Dienstleistungen für Paare ein Gesamtbetrag von Fr. 18'936.70 (164.66 x Fr. 115.-) erzielt worden. Verteilt man diesen Gesamtbetrag auf die Männerbesuche an Nicht-Party-Tagen im Jahr 2010 (nach den vorinstanzlichen Angaben: 14'902 Besuche), ergibt sich ein Betrag von ca. Fr. 1.30 pro Männerbesuch. Wenn man die entsprechende Rechnung gestützt auf die in den Kassazetteln 2010 vermerkte Zahl an Paarbesuchen in diesem Jahr (315 Personen / 2 = 157.5 Paare) durchführt (vgl. Akten Vorinstanz, act. 14), resultiert ein Betrag von Fr. 1.20 pro Männerbesuch. Dementsprechend hätte sich (unter der gegebenen Annahme) nur im Umfang von Fr. 1.30 bzw. Fr. 1.20 eine Erhöhung des Ansatzes von Fr. 115.- pro Mann aufgrund der erotischen Dienstleistungen für Paare gerechtfertigt. Wie vor diesem Hintergrund die Erhöhung um Fr. 35.- pro Mann zustande kam, ist umso weniger ersichtlich, als die Vorinstanz behauptet, einen tiefen Ansatz gewählt zu haben, um Besuche von Männern ohne Inanspruchnahme erotischer Dienstleistungen zu berücksichtigen.</w:t>
      </w:r>
    </w:p>
    <w:p>
      <w:r>
        <w:rPr>
          <w:b/>
        </w:rPr>
        <w:t>E. 5.2.3.3</w:t>
      </w:r>
    </w:p>
    <w:p>
      <w:r>
        <w:t>Zwar wurden in E. 4.2.2.2 des Urteils des Bundesverwaltungsgerichts A-1562/2006 vom 26. September 2008 im Zusammenhang mit der Überprüfung des Ansatzes von Fr. 115.- mehrere Entscheidungen erwähnt. Diese Entscheidungen vermögen aber für sich allein den vorliegend angewendeten Ansatz von Fr. 150.- nicht zu erklären: Im Fall, welcher dem Urteil des Bundesverwaltungsgerichts A-1400/2006 vom 6. Februar 2008 zugrunde lag, hatte die ESTV auf Einzelpreise von Fr. 160.- für eine ¼-Stunde, Fr. 280.- für eine halbe Stunde, Fr. 380.- für eine ¾-Stunde sowie Fr. 480.- für eine volle Stunde abgestellt und daraus einen durchschnittlichen Stundenansatz von Fr. 545.- errechnet. Dies wurde vom Gericht nicht beanstandet. Freilich handelte es sich dabei um Stundenansätze und nicht um einen Durchschnittsansatz pro Eintritt, wie er vorliegend in Frage steht. Ebenso ging es bei den weiteren, hier interessierenden Urteilen des Bundesverwaltungsgerichts (A-1382/2006 und A-1383/2006 vom 19. Juli 2007), wo je nach Art der einzelnen Dienstleistungen zwischen Fr. 50.- und Fr. 200.- sowie Fr. 300.- für den "1/2-Std.-Service" bzw. Fr. 500.- für den "Std.-Service" zur Diskussion standen, im Unterschied zum vorliegenden Fall nicht um die durchschnittlich pro Eintritt in Anspruch genommenen Dienstleistungen (vgl. je E. 3.5 der Urteile). Vor diesem Hintergrund hätte die Vorinstanz zumindest näher dartun müssen, weshalb der Ansatz von Fr. 150.- noch in dem im Urteil A-1562/2006 vom 26. September 2008 erwähnten Rahmen der Preise liegt, die bei ähnlichen, vom Bundesverwaltungsgericht beurteilten Fällen bezahlt wurden. Nichts daran zu ändern vermag der Umstand, dass das Bundesverwaltungsgericht in diesem Urteil einen Ansatz von Fr. 115.- als "im unteren Rahmen" der üblichen Preise für erotische Dienstleistungen liegend bezeichnete (E. 4.2.2.2 des Urteils) und damit Raum für allfällige höhere Ansätze liess. Denn Letzteres kann nicht von der behördlichen Pflicht entbinden, den angenommenen Preis namentlich dann, wenn er - wie in casu - wesentlich vom Ansatz von Fr. 115.- abweicht, zu begründen (vgl. auch Urteil des Bundesverwaltungsgerichts A-852/2012 vom 27. September 2012 E. 3.5, wo ein durchschnittlicher Ansatz von Fr. 180.- nicht als hinreichend begründet qualifiziert wurde).</w:t>
      </w:r>
    </w:p>
    <w:p>
      <w:r>
        <w:rPr>
          <w:b/>
        </w:rPr>
        <w:t>E. 5.3</w:t>
      </w:r>
    </w:p>
    <w:p>
      <w:r>
        <w:t>Die Vorinstanz hat nach dem Gesagten vorliegend mit dem nicht hinreichend begründeten Ansatz von Fr. 150.- pro Dienstleistung ihr Ermessen überschritten. Sie hat deshalb eine neue Schätzung nach pflichtgemässem Ermessen vorzunehmen und dabei insbesondere den angewendeten Ansatz pro Dienstleistung zu begründen. Bei diesem Ergebnis erübrigt es sich, auf die weiteren Argumente der Beschwerdeführerin einzugehen (vgl. zur dritten Stufe unter Umkehr der Beweislast vorn E. 2.11.3).</w:t>
      </w:r>
    </w:p>
    <w:p>
      <w:r>
        <w:rPr>
          <w:b/>
        </w:rPr>
        <w:t>E. 6</w:t>
      </w:r>
    </w:p>
    <w:p>
      <w:r>
        <w:t>Die Beschwerde ist im Sinn der Erwägungen gutzuheissen, der "Einspracheentscheid" vom 30. Oktober 2012 aufzuheben und die Sache an die ESTV zur Durchführung einer neuen Schätzung der Einnahmen aus den erotischen Dienstleistungen nach pflichtgemässem Ermessen zurückzuweisen.</w:t>
      </w:r>
    </w:p>
    <w:p>
      <w:r>
        <w:rPr>
          <w:b/>
        </w:rPr>
        <w:t>E. 7.1</w:t>
      </w:r>
    </w:p>
    <w:p>
      <w:r>
        <w:t>Gemäss bundesgerichtlicher Rechtsprechung gilt die Rückweisung der Sache an die Vorinstanz zwecks ergänzender Abklärungen als volles Obsiegen der beschwerdeführenden Partei (BGE 132 V 215 E. 6.1). Da-her sind der Beschwerdeführerin ausgangsgemäss keine Gerichtskosten aufzuerlegen (vgl. Art. 63 Abs. 1 VwVG), und zwar auch nicht für den Zwischenentscheid des Bundesverwaltungsgerichts vom 30. Januar 2013 über ihr Ausstandsbegehren. Der bereits geleistete Kostenvorschuss im Betrag von Fr. 5'000.- ist zurückzuerstatten. Der ESTV können keine Kosten auferlegt werden (Art. 63 Abs. 2 VwVG).</w:t>
      </w:r>
    </w:p>
    <w:p>
      <w:r>
        <w:rPr>
          <w:b/>
        </w:rPr>
        <w:t>E. 7.2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3'000.- festzusetzen.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