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A-6182/2012 vom 27. August 2013</w:t>
      </w:r>
    </w:p>
    <w:p>
      <w:r>
        <w:t>Bundesverwaltungsgericht, 2013-08-27, IT</w:t>
      </w:r>
    </w:p>
    <w:p>
      <w:r>
        <w:rPr>
          <w:b/>
        </w:rPr>
        <w:t xml:space="preserve">Quelle: </w:t>
      </w:r>
      <w:r>
        <w:t>https://mcp.opencaselaw.ch/entscheid/bvger_A-6182_2012</w:t>
      </w:r>
    </w:p>
    <w:p>
      <w:r>
        <w:t>FR: TAF A-6182/2012 du 27 août 2013</w:t>
      </w:r>
    </w:p>
    <w:p>
      <w:r>
        <w:t>IT: TAF A-6182/2012 del 27 agosto 2013</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Legge federale del 17 giugno 2005 sul Tribunale amministrativo federale (LTAF, RS 173.32), riservate le eccezioni di cui all'art. 32 LTAF (cfr. art. 31 LTAF). In particolare, le decisioni finali rese dall'AFC in mate­ria d'IVA possono essere contestate dinanzi al Tribunale amministrativo federale conformemente all'art. 33 lett. d LTAF. La procedura dinanzi al Tribunale amministrativo federale è retta dalla PA, in quanto la LTAF non disponga altrimenti (cfr. art. 37 LTAF). Lo scrivente Tribunale è dunque competente per giudicare la presente vertenza.</w:t>
      </w:r>
    </w:p>
    <w:p>
      <w:r>
        <w:rPr>
          <w:b/>
        </w:rPr>
        <w:t>E. 1.2</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 periodi fiscali dal 1° trimestre 2002 al 4° trimestre 2006 - ossia dal 1° gennaio 2002 al 31 dicembre 2006 - alla stessa risulta dunque applicabile materialmente la Legge federale del 2 settembre 1999 concernente l'imposta sul valore aggiunto (vLIVA, RU 2000 1300) entrata in vigore il 1° gennaio 2001 (cfr. art. 94 cpv. 1 vLIVA; Decreto del Consiglio federale [DCF] del 29 marzo 2000, RU 2000 1344). Per quel che concerne invece la procedura il nuovo diritto procedurale è applicabile a tutti i procedimenti pendenti al momento dell'entrata in vigo-re della LIVA (cfr. art. 113 cpv. 3 LIVA; in merito allo scopo restrittivo di detta disposizione, cfr. sentenze del Tribunale amministrativo federale A-6986/2008 del 3 giugno 2010 consid. 1.2 e A-1113/2009 del 24 febbraio 2010 consid. 1.3). In merito all'apprezzamento delle prove, l'art. 81 cpv. 3 LIVA non entra in considerazione qualora il diritto materiale anteriore rimanga applicabile (cfr. sentenze del Tribunale amministrativo federale A-3603/2009 del 16 marzo 2011 consid. 1.2 con rinvii e A-2387/2007 del 29 luglio 2010 consid. 1.2). Infine, la possibilità d'apprezzare anticipata­mente le prove rimane ammissibile anche nel nuovo diritto e, a fortiori, per i casi pendenti (cfr. sentenze del Tribunale amministrativo federale A-3603/2009 del 16 marzo 2011 consid. 1.2 con rinvii, A-2387/2007 del 29 luglio 2010 consid. 1.2 e A-4785/2007 del 23 febbraio 2010 con­sid. 5.5; Messaggio del Consiglio federale concernente la semplificazione dell'imposta sul valore aggiunto del 25 giugno 2008, in: Foglio federale [FF] 2008 pag. 6151 seg.; Pascal Mollard/Xavier Oberson/Anne Tissot Benedetto, Traité TVA, Basilea 2009, pag. 1126 n. 157).</w:t>
      </w:r>
    </w:p>
    <w:p>
      <w:r>
        <w:rPr>
          <w:b/>
        </w:rPr>
        <w:t>E. 1.3</w:t>
      </w:r>
    </w:p>
    <w:p>
      <w:r>
        <w:t>Pacifica è legittimazione a ricorrere della ricorrente, essendo la stessa destinataria della decisione qui impugnata (art. 48 PA). Il ricorso è poi stato interposto tempestivamente (art. 20 segg., art. 50 PA), nel rispetto delle esigenze di forma e di contenuto previste dalla legge (art. 52 PA). Il ricorso è pertanto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w:t>
      </w:r>
    </w:p>
    <w:p>
      <w:r>
        <w:rPr>
          <w:b/>
        </w:rPr>
        <w:t>E. 2.2</w:t>
      </w:r>
    </w:p>
    <w:p>
      <w:r>
        <w:t>Il Tribunale amministrativo federale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w:t>
      </w:r>
    </w:p>
    <w:p>
      <w:r>
        <w:rPr>
          <w:b/>
        </w:rPr>
        <w:t>E. 2.3.1</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porre un termine all'istruzione (cfr. DTF 133 II 384 consid. 4.2.3 con rinvii; sentenza del Tribunale federale 2C_720/2010 del 21 gennaio 2011 consid. 3.2.1; sentenze del Tribunale amministrativo fe­derale A-2934/2011 del 28 novembre 2012 consid. 2.5.1, A-7027/2010 del 28 aprile 2011 consid. 4.2.1, A-8330/2010 dell'8 aprile 2011 consid. 4.2.1 con rinvii e A-6120/2008 del 18 maggio 2010 consid. 1.3.3; Moser/Beu­sch/Kneubühler, op. cit., n. m. 3.144).</w:t>
      </w:r>
    </w:p>
    <w:p>
      <w:r>
        <w:rPr>
          <w:b/>
        </w:rPr>
        <w:t>E. 2.3.2</w:t>
      </w:r>
    </w:p>
    <w:p>
      <w:r>
        <w:t>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CC, in virtù del quale chi vuol dedurre il suo diritto da una circostanza di fatto da lui asserita, deve fornirne la prova. Detto in altre parole, incombe all'am­ministrato il compito di stabilire i fatti che sono di natura a procurargli un vantaggio e all'amministrazione di dimostrare l'esistenza di quelli che as­soggettano ad un obbligo in suo favore. L'assenza di prove va a scapito della parte che intendeva trarre un diritto da una circostanza di fatto non provata. Inoltre la sola allegazione non basta (cfr. sentenze del Tribunale federale amministrativo A-2934/2011 del 28 novembre 2012 consid. 2.5.2, A-6152/2009 del 22 marzo 2012 consid. 2.3, A-4385/2009 del 19 dicem­bre 2011 consid. 1.2.2 con rinvii, A-4480/2010 del 30 novembre 2011 consid. 1.3.2 con rinvii e A-3994/2009 del 19 maggio 2011 consid. 1.3.2 con rinvii). Il principio inquisitorio non ha alcuna influenza sulla ripartizio­ne dell'onere probatorio, poiché interviene ad un stadio anteriore (cfr. sen­tenze del Tribunale amministrativo federale A-6152/2009 del 22 marzo 2012 consid. 2.3, A-4385/2009 del 19 dicembre 2011 con­sid. 1.2.2 e A-6120/2008 del 18 maggio 2010 consid. 1.3.3).</w:t>
      </w:r>
    </w:p>
    <w:p>
      <w:r>
        <w:rPr>
          <w:b/>
        </w:rPr>
        <w:t>E. 2.3.3</w:t>
      </w:r>
    </w:p>
    <w:p>
      <w:r>
        <w:t>Applicate al diritto fiscale, tali regole presuppongono che l'ammini­strazione fiscale sopporti l'onere della prova delle circostanze di fatto che determinano l'imposizione o l'importo dell'imposta dovuto, ovvero i fatti che fondano o aumentano l'imposizione, mentre l'assoggettato di quelle che diminuiscono o azzerano l'imposizione, ovvero i fatti che l'esonerano o riducono l'importo dell'imposta dovuto (cfr. sentenze del Tribunale fede­rale 2C_814/2010 del 23 settembre 2011 consid. 5.4 e 2A.642/2004 del 14 luglio 2005 in: Archivi di diritto fiscale svizzero [ASA] vol. 75 pag. 495 e segg. consid. 5.4; sentenze del Tribunale amministrativo federale A-5279/2011 del 1° marzo 2013 consid. 2.3.1 con rinvii, A-2934/2011 del 28 novembre 2012 consid. 2.5.3 con rinvii e A-6152/2009 del 22 marzo 2012 consid. 2.3).</w:t>
      </w:r>
    </w:p>
    <w:p>
      <w:r>
        <w:rPr>
          <w:b/>
        </w:rPr>
        <w:t>E. 3.1</w:t>
      </w:r>
    </w:p>
    <w:p>
      <w:r>
        <w:t>Giusta l'art. 5 vLIVA soggiacciono all'imposta le operazioni eseguite da contribuenti, purché non siano espressamente escluse dall'imposta (recte esonerate in senso improprio), quali le forniture di beni e le prestazioni di servizi effettuate a titolo oneroso sul territorio svizzero, il consumo proprio e l'ottenimento a titolo oneroso di prestazioni di servizi da imprese con sede all'estero (cfr. sentenza del Tribunale amministrativo federale A-201/2012 del 20 febbraio 2013 consid. 3.1 con rinvii).</w:t>
      </w:r>
    </w:p>
    <w:p>
      <w:r>
        <w:rPr>
          <w:b/>
        </w:rPr>
        <w:t>E. 3.2</w:t>
      </w:r>
    </w:p>
    <w:p>
      <w:r>
        <w:t>Eccetto per quel che concerne il consumo proprio, un'operazione è imponibile sul territorio svizzero unicamente se è effettuata a titolo onero­so (Mollard/Oberson/Tissot Benedetto, op. cit., pag. 213 n. 162 seg. con rinvii). Il carattere oneroso di un'operazione ha dunque un'importanza primordiale. Per costante giurisprudenza un'operazione ha carattere oneroso, (a) qualora i partecipanti all'operazione siano in un rapporto di fornitore e d'acquirente, (b) la prestazione è fornita in cambio di una controprestazione e (c) sussiste un legame economico diretto tra la prestazione e la controprestazione (cfr. sentenze del Tribunale ammini­strativo federale A-201/2012 del 20 febbraio 2013 consid. 3.1 con rinvii e A-1408/2006 del 13 marzo 2008 consid. 3.3; Mollard/Oberson/Tissot Benedetto, op. cit., pag. 214 n. 165 con rinvii).</w:t>
      </w:r>
    </w:p>
    <w:p>
      <w:r>
        <w:rPr>
          <w:b/>
        </w:rPr>
        <w:t>E. 3.2.1</w:t>
      </w:r>
    </w:p>
    <w:p>
      <w:r>
        <w:t>L'esistenza di un'operazione a titolo oneroso, presuppone dunque la sussistenza di almeno due persone: un fornitore (il prestatore) e un acquirente (il destinatario; cfr. Mollard/Oberson/Tissot Benedetto, op. cit., pag. 214 seg. n. 166-168; sentenza del Tribunale amministrativo federale A-201/2012 del 20 febbraio 2013 consid. 3.3.1 con rinvii).</w:t>
      </w:r>
    </w:p>
    <w:p>
      <w:r>
        <w:rPr>
          <w:b/>
        </w:rPr>
        <w:t>E. 3.2.2</w:t>
      </w:r>
    </w:p>
    <w:p>
      <w:r>
        <w:t>L'esistenza di un'operazione a titolo oneroso, richiede altresì la sussistenza di uno scambio tra una prestazione e una controprestazione. Nella misura in cui vi è controprestazione, l'operazione rientra nel campo d'applicazione della vLIVA (cfr. sentenze del Tribunale amministrativo federale A-201/2012 del 20 febbraio 2013 consid. 3.3.2 con rinvii, A-3452/2007 del 16 settembre 2008 consid. 2.1 con rinvii, A-1581/2006 del 23 giugno 2008 consid. 2.1 con rinvii e A-1431/2006 del 25 maggio 2007 consid. 2.1; Daniel Riedo, Vom Wesen der Mehrwertsteuer als allgemei­ne Verbrauchsteuer und von den entsprechenden Wirkungen auf das schweizerische Recht, Berna 1999, cap. 6, pag. 223 e segg., in partico­lare cap. 6.4.2 pag. 239 e segg.). Solo lo scambio di prestazioni permette di concludere all'esistenza di un'operazione imponibile (cfr. sentenze del Tribunale amministrativo federale A-201/2012 del 20 febbraio 2013 con­sid. 3.3.2 e A-1581/2006 del 23 giugno 2008 consid. 2.1 con rinvii). La controprestazione - ovvero tutto ciò che il destinatario, o un terzo in sua vece, dà in cambio della fornitura di un bene o della prestazione di servizi, compresi determinati doni (cfr. art. 33 cpv. 2 vLIVA) - non solo costituisce una delle condizioni dell'esistenza dell'operazione IVA, ma anche la base di calcolo dell'imposta (cfr. DTF 132 II 353 consid. 4.1, DTF 126 II 443 consid. 6a; sentenza del Tribunale federale 2A.330/2002 del 1° aprile 2004 consid. 3.1, in: Revue de droit administratif et de droit fiscal [RDAF] 2004 II 123; DTAF 2011/44 consid. 3.1; sentenze del Tribunale amministrativo federale A-6001/2011 del 21 maggio 2013 consid. 2.2 con rinvii e A-201/2012 del 20 febbraio 2013 consid. 3.3.2 con rinvii; Mollard/Oberson/Tissot Benedetto, op. cit., pag. 173 n. 21). Ciò che va ascritto alla controprestazione, va determinato dal punto di vista dell'acquirente e non già del fornitore (cfr. tra le tante DTF 126 II 443 consid. 6a; sentenza del Tribunale amministrativo federale A-6001/2011 del 21 maggio 2013 consid. 2.2 con rinvii; Mollard/Oberson/Tissot Benedetto, op. cit., pag. 571 n. 18). La base di calcolo dell'imposta è costituita da tutto ciò che il consumatore (acquirente) è disposto o obbli­gato a fornire per ottenere la prestazione (cfr. [tra le tante] DTF 126 II 443 consid. 6a; sentenza del Tribunale amministrativo federale A-6001/2011 del 21 maggio 2013 consid. 2.2 con rinvii).</w:t>
      </w:r>
    </w:p>
    <w:p>
      <w:r>
        <w:rPr>
          <w:b/>
        </w:rPr>
        <w:t>E. 3.2.3</w:t>
      </w:r>
    </w:p>
    <w:p>
      <w:r>
        <w:t>Per sussistere, detto scambio di prestazioni presuppone altresì l'esistenza di un legame economico (e non necessariamente giuridico) diretto tra la prestazione e la controprestazione ("innerlich wirtschaftlich verknüpft"). La prestazione e la controprestazione devono essere dunque direttamente legate dallo scopo stesso dell'operazione realizzata. Tale è il caso, quando vi è un rapporto di causalità tra la prestazione e la contro­prestazione, ovvero quando l'una non esisterebbe senza l'altra (cfr. DTF 138 II 239 consid. 3.2, DTF 132 II 353 consid. 4.1 e DTF 126 II 443 consid. 6a; sentenza del Tribunale federale 2C_506/2007 del 13 febbraio 2008 consid. 3.2; sentenze del Tribunale amministrativo federale A-6001/2011 del 21 maggio 2013 consid. 2.1.3 con rinvii, A-201/2012 del 20 febbraio 2013 consid. 3.3.3 con rinvii, A-6759/2011 del 20 dicembre 2012 consid. 2.2.1 e A-1581/2006 del 23 giugno 2008 consid. 2.1.2 con rinvii; Mollard/Oberson/Tissot Benedetto, op. cit., pag. 173 n. 20 e pag. 215 n. 171 e segg.). Detto legame non presuppone per contro imperativamente la sussistenza di un rapporto contrattuale, essendo determinanti nella sua valutazione, non già i criteri derivanti dal diritto civile, bensì i criteri economici e fattuali alla base del potenziale scambio di prestazioni (cfr. DTF 126 II 249 consid. 4a). Il predetto legame economico diretto - come per la controprestazione - va apprezzato in primis dal punto di vista del destinatario, in conformità alla concezione dell'IVA quale imposta sul consumo (cfr. sentenze del Tribunale amministrativo federale A-6001/2011 del 21 maggio 2013 consid. 2.1.4 con rinvii, A-201/2012 del 20 febbraio 2013 consid. 3.3.3 e A-6312/2010 del 10 novembre 2011 consid. 2.1.2 con rinvii). In detta ottica, va dunque esaminato se la prestazione - quale remunerazione o contropartita - è erogata dal destinatario allo scopo d'ottenere la prestazione del fornitore (il cosiddetto "kausale Verknüpfung"). Anche qui, di principio, il punto di vista del fornitore della prestazione non è per contro rilevante. Per essere imponibile, la prestazione del contribuente non deve pertanto forzatamente mirare all'ottenimento di una remune­razione ("Entgelt"), ovvero di una controprestazione (il cosiddetto "finale Verknüpfung"; cfr. sentenza del Tribunale amministrativo federale A-6001/2011 del 21 maggio 2013 consid. 2.1.4 con rinvii).</w:t>
      </w:r>
    </w:p>
    <w:p>
      <w:r>
        <w:rPr>
          <w:b/>
        </w:rPr>
        <w:t>E. 3.2.4</w:t>
      </w:r>
    </w:p>
    <w:p>
      <w:r>
        <w:t>Di regola, la controprestazione perviene al fornitore della prestazio­ne sottoforma di un pagamento in denaro (cfr. Alois Camenzind/Niklaus Honauer/Klaus A. Vallender/Marcel R. Jung/Simeon L. Probst, Handbuch zum Mehrwertsteuergesetz [MWSTG], 3. ed., Berna 2012, n. 1485; Ivo P. Baumgartner, in: Diego Clavadetscher/Pierre-Marie Glauser/Gerhard Schafroth [ed.], mwst.com, Kommentar zum Bundesgesetz über die Mehrwertsteuer [di seguito: mwst.com], Basilea 2000, n. 24 ad art. 33 cpv. 1 vLIVA, cfr. parimenti le altre forme di controprestazione qui enumerate), ovvero comporta per il destinatario della prestazione una diminuzione degli attivi e per il fornitore della prestazione un aumento degli attivi. La controprestazione può però anche avere la forma di un'assunzione di debiti (cfr. Camenzind/Honauer/Val­lender/Jung/Probst, op. cit., n. 1485; Baumgartner, in: mwst.com, n. 24 ad art. 33 cpv. 1 vLIVA; Ivo P. Baumgartner, Die Entgeltlichkeit bei der schweizerischen Mehrwertsteuer, in: Steuer Revue n. 51 (1996), pag. 255 e segg., pag. 271); ciò comporta un aumento dei passivi per il destinatario della prestazione e una diminuzione dei passivi per il fornitore della prestazione (quale esempio di controprestazione nella forma di un'assunzione di debiti cfr. sentenza del Tribunale federale 2A.399/2002 del 31 marzo 2003).</w:t>
      </w:r>
    </w:p>
    <w:p>
      <w:r>
        <w:rPr>
          <w:b/>
        </w:rPr>
        <w:t>E. 3.3</w:t>
      </w:r>
    </w:p>
    <w:p>
      <w:r>
        <w:t>Giusta l'art. 33 cpv. 2 in fine vLIVA, in caso di fornitura di beni o di prestazioni di servizi a persone prossime, si considera controprestazione il valore che sarebbe stato convenuto fra terzi indipendenti (il cosiddetto "Drittpreis"). Tale norma introduce il ricorso al principio "dealing at arm's length" per determinate situazioni in cui la controprestazione è convenuta a delle condizioni preferenziali (cfr. sentenza del Tribunale amministrativo federale A-3734/2011 del 9 gennaio 2013 consid. 2.3.1 con rinvii; Mol­lard/Oberson/Tissot Benedetto, op. cit., pag. 572 n. 23; Baumgart-ner, op. cit., pag. 278; Ueli Manser, in: mwst.com, n. 42 ad. art. 33 cpv. 2 vLIVA).</w:t>
      </w:r>
    </w:p>
    <w:p>
      <w:r>
        <w:rPr>
          <w:b/>
        </w:rPr>
        <w:t>E. 3.3.1</w:t>
      </w:r>
    </w:p>
    <w:p>
      <w:r>
        <w:t>Presupposto per l'applicazione di detta norma è che il destinatario della prestazione sia qualificabile quale "persona prossima". La nozione di "persona prossima" - non definita all'art. 33 cpv. 2 vLIVA (cfr. sentenza del Tribunale amministrativo federale A-3734/2011 del 9 gennaio 2013 consid. 2.3.2) - comprende ogni persona fisica o giuridica con la quale il prestatore a dei legami personali, giuridici o economici stretti (cfr. Ri­vier/Rochat Pauchard, op. cit., pag. 118). Quali "persone prossime" sono considerate le persone con partecipazioni in una ditta (azionisti, soci di una società a garanzia limitata, soci di una cooperativa, soci di società di persone, ecc.), nonché le imprese legate (in particolare, in base a un vincolo stretto quale l'appartenenza ad un gruppo, o in base a relazioni contrattuali, economiche o personali; cfr. decisione della Commissione federale di ricorso in materia di contribuzioni [CRC] del 4 marzo 2002, in: Giurisprudenza delle autorità amministrative della Confederazione [GAAC] 66.58 consid. 4b/bb; Mollard/Oberson/Tissot Benedetto, op. cit., pag. 372 n. 638). Sono parimenti considerate "persone prossime", le persone che non lavorano nella ditta, quali gli amici, i conoscenti, i mem­bri della famiglia e altri parenti delle persone con partecipazioni nella ditta o del personale della ditta (cfr. Mollard/Oberson/Tissot Benedetto, op. cit., pag. 372 n. 638; sentenze del Tribunale amministrativo federale e A-648/2009 del 15 dicembre 2011 consid. 6 e A-647/2009 del 13 dicem­bre 2011 consid. 4).</w:t>
      </w:r>
    </w:p>
    <w:p>
      <w:r>
        <w:rPr>
          <w:b/>
        </w:rPr>
        <w:t>E. 3.3.2</w:t>
      </w:r>
    </w:p>
    <w:p>
      <w:r>
        <w:t>L'applicabilità di detta disposizione dipende altresì dalla sussistenza di una prestazione ad un prezzo di favore, quale controprestazione, che non coincide con il prezzo che un terzo indipendente avrebbe pagato (cfr. sentenza del Tribunale amministrativo federale A-3734/2011 del 9 gennaio 2013 consid. 2.3.2 con rinvii). Tale è generalmente il caso quando il prezzo pagato per prestazioni fornite da parte di persone con cui si hanno legami stretti è ben inferiore a quello che sarebbe stato convenuto fra terzi indipendenti (cfr. Baumgartner, op. cit., pag. 279).</w:t>
      </w:r>
    </w:p>
    <w:p>
      <w:r>
        <w:rPr>
          <w:b/>
        </w:rPr>
        <w:t>E. 3.4.1</w:t>
      </w:r>
    </w:p>
    <w:p>
      <w:r>
        <w:t>Anche l'imponibilità delle prestazioni tra la società e i soci dipende dalla sussistenza di uno scambio di prestazioni ai sensi dell'IVA giusta le regole generali (cfr. considd. 3.2.2 e 3.2.3 del presente giudizio). Secondo la dottrina e la giurisprudenza, in presenza di prestazioni dei soci alla società (contributi o apporti societari) non erogate contro particolari remu­nerazioni, rispettivamente controprestazioni della società, ci si trova con­frontati a delle prestazioni non imponibili. Tali apporti di capitale da parte dei soci, tramite i quali ad esempio un azionista finanzia una società con il conseguente aumento del capitale proprio, rappresentano delle mere mi-sure di finanziamento consententi alla società soprattutto in primo luogo l'esercizio delle proprie attività, assicurando il suo fabbisogno finanziario (cfr. DTF 132 II 353 considd. 6.4, 7.1, 7.2, 9.3; sentenza del Tribunale federale 2A.410/2006 del 18 gennaio 2007 consid. 5.3). Lo stesso vale altresì per il finanziamento mediante altre forme d'apporto societario, quali le rinunce ai crediti o agli interessi, i pagamenti "à fonds perdu", ecc. (cfr. DTF 132 II 353 considd. 6.4 e 7.2; DTAF 2007/39 considd. 3.2 e 3.4 pag. 498). I predetti contributi vengono versati gratuitamente e sfuggono pertanto al campo d'applicazione dell'IVA, nella misura in cui non si tratti di pagamenti ai sensi dell'art. 18 cifra 19 vLIVA; cfr. sentenza del Tribu­nale federale 2C_229/2008 del 13 ottobre 2008 consid. 5.4; riguardo agli apporti di capitale vedi la decisione della CRC 2003-164 del 17 ottobre 2006 considd. 2c e d).</w:t>
      </w:r>
    </w:p>
    <w:p>
      <w:r>
        <w:rPr>
          <w:b/>
        </w:rPr>
        <w:t>E. 3.4.2</w:t>
      </w:r>
    </w:p>
    <w:p>
      <w:r>
        <w:t>Anche se una società si trova in uno stato di risanamento occorre distinguere la mera misura di risanamento quale "non operazione" - che si presenta unicamente quando gli apporti, i contributi o le rinunce ai crediti vengono effettuati dai soci o da terzi al solo scopo di risanare un'impresa e di garantirne l'esistenza e il ripristino durevole del capitale proprio, e non al fine d'ottenere una prestazione concreta in contropartita (ovvero non operazione di finanziamento, salvo nei casi in cui si tratti di operazioni esonerare in senso improprio ai sensi degli artt. 17 e 18 vLIVA, rispettivamente dell'art. 21 LIVA; cfr. al riguardo sentenza del Tribunale amministrativo federale A-1648/2006 del 27 aprile 2009 considd. 2.3.2, 2.3.2.1 e 2.3.2.2 con i numerosi rinvii; cfr. parimenti Promemoria n. 23 dell'AFC concernente i contributi dei soci, contributi dei terzi e contributi in caso di risanamento, nuova edizione aggiornata al 1° luglio 2003 in vigore fino al 31 dicembre 2009) - e la prestazione fornita dalla società assoggettata all'IVA quale "controprestazione", sempre erogata dai soci o da terzi (quali un flusso di capitali, la rinuncia a determinati crediti o anche l'assunzione di debiti, ecc., in cambio di una prestazione in nesso causale economico diretto). Determinante ai fini dell'imposizione all'IVA è la sussistenza di un rapporto di scambio, e dunque di un nesso causale economico diretto tra la prestazione fornita da un socio o un terzo ed una data controprestazione fornita dalla società beneficiaria.</w:t>
      </w:r>
    </w:p>
    <w:p>
      <w:r>
        <w:rPr>
          <w:b/>
        </w:rPr>
        <w:t>E. 3.5</w:t>
      </w:r>
    </w:p>
    <w:p>
      <w:r>
        <w:t>Per costante giurisprudenza - nell'esame di una potenziale operazio­ne IVA - la registrazione contabile di una prestazione può essere un indizio per una qualificazione ai sensi dell'IVA, ma non è tuttavia in grado di cambiare la realtà economica dei fatti. Decisivo non è il punto di vista contabile, bensì quello economico (cfr. sentenze del Tribunale am­ministrativo federale A-3579/2008 del 17 luglio 2010 consid. 3.3 con rinvii e A-1601/2006 del 4 marzo 2010 consid. 3.2.2 con rinvii). Ciò indicato,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riguardante le imposte dirette; DTF 106 Ib 311 considd. 3c e 3d; Mollard/Oberson/Tissot Benedetto, op. cit., pag. 819 n. 60).</w:t>
      </w:r>
    </w:p>
    <w:p>
      <w:r>
        <w:rPr>
          <w:b/>
        </w:rPr>
        <w:t>E. 4</w:t>
      </w:r>
    </w:p>
    <w:p>
      <w:r>
        <w:t>In concreto, litigiosa è innanzitutto la questione concernente la sussi­stenza o meno di un'operazione soggetta all'IVA. In sunto, se da un lato l'AFC sostiene che di fatto sussiste uno scambio di prestazioni, poiché la ricorrente avrebbe venduto dei diritti del valore di fr. 11'542'824.-- alla società B._______, che in contropartita avrebbe assunto i debiti di pari valore nei confronti dei suoi azionisti, d'altro lato la qui ricorrente ne nega l'esistenza, asserendo che di fatto i diritti "C._______" privi di valore economico, poiché non economicamente sfruttabili, sarebbero stati ceduti alla B._______ nell'ambito del suo risanamento. Trattandosi pertanto di una prestazione priva di carattere oneroso, non sussisterebbe alcuna controprestazione. I debiti ripresi dalla B._______ sarebbero peraltro dei debiti postergati, anch'essi privi di valore economico. In definitiva, in presenza di due "non-valeur", difetterebbe quindi uno scambio di prestazioni imponibile all'IVA. Per rispondere a siffatto quesito (cfr. consid. 4.7 del presente giudizio), occorre dunque qualificare l'operazione in esame alla luce dei principi enunciati in precedenza (cfr. consid. 3 del presente giudizio), nonché dei vari documenti dell'incarto che verranno esaminati in dettaglio qui di seguito (cfr. considd. 4.1 - 4.6 del presente giudizio).</w:t>
      </w:r>
    </w:p>
    <w:p>
      <w:r>
        <w:rPr>
          <w:b/>
        </w:rPr>
        <w:t>E. 4.1</w:t>
      </w:r>
    </w:p>
    <w:p>
      <w:r>
        <w:t>Nel caso in disamina, dagli atti dell'incarto - in particolar modo dai verbali dell'assemblea generale straordinaria (cfr. rogito n. [...] del 2 di­cembre 2002 di cui al doc. F), nonché del consiglio d'amministrazione (cfr. rogito n. [...] del 5 dicembre 2002 di cui al doc. G) e dai relativi bilanci (cfr. in particolare docc. D e E) - risulta che la società ricorrente è stata effettivamente oggetto di misure di risanamento societario. Tale circostan­za non permette tuttavia ancora d'escludere a priori che di fatto, nel caso specifico del trasferimento dei diritti di riproduzione denominati "C._______" alla società B._______, si sia invero trattata di una presta-zione fornita in cambio di una controprestazione - ossia l'assunzione da parte della B._______ dei debiti nei confronti di terzi di pari valore - e non già di una mera misura di risanamento.</w:t>
      </w:r>
    </w:p>
    <w:p>
      <w:r>
        <w:rPr>
          <w:b/>
        </w:rPr>
        <w:t>E. 4.2</w:t>
      </w:r>
    </w:p>
    <w:p>
      <w:r>
        <w:t>Dal verbale dell'assemblea generale straordinaria della ricorrente tenutasi il 2 dicembre 2002 in cui è stato discusso del suo risanamento (cfr. rogito n. [...] di cui al doc. F), e meglio delle proposte di risanamento avanzate dall'allora amministratore unico F._______ nella relazione del 28 novembre 2002 (cfr. inserto A allegato al rogito n. [...] sopracitato), risulta che per quanto concerne i diritti "C._______", al punto denominato "A Salvaguardia della C._______" della predetta relazione, l'amministratore unico ha proposto quanto segue: "(...) Gli accordi con l'acquirente delle attività della nostra società prevedono nella scrittura privata del 8 luglio 2002 che la C._______ con i connessi diritti cinematografici rimangano di proprietà degli azionisti cedenti. A questo scopo è stata costituita la società B._______, Z._______, nella quale saranno trasferiti i suddetti diritti al valore di libro di CHF 11'542'824 con contemporanea assunzione di un relativo debito nei confronti degli azionisti. Questa partecipazione sarà ceduta per CHF 1.00 a D._______ in seguito alla conclusione di tutte le operazioni di risanamento (...)". Tale relazione è poi stata approvata dal suo ufficio di revisione - ovvero la G._______, in Z._______ - con rapporto di revisione del 28 novembre 2002 (cfr. inserto B allegato al rogito n. [...] sopracitato), che in merito ai diritti "C._______" prevedeva quanto segue: "(...) La società B._______, Z._______ acquista la C._______ (diritti) di A._______ per un importo di CHF 11'542'824, assumendosi debiti verso E._______nella misura di CHF 4'213'018, rispettivamente verso D._______ di CHF 7'329'806 (...)". Da questi documenti emerge dunque che il trasferimento dei diritti "C._______" del valore di fr. 11'542'824.-- alla società B._______ era correlato all'assunzione da parte di quest'ultima dei debiti della ricorrente verso gli azionisti di pari importo, e meglio fr. 4'213'018.-- verso E._______ e fr. 7'329'806.-- verso D._______. Si è dunque in presenza di due prestazioni strettamente legate da un nesso economico diretto, l'una sussistendo unicamente in correlazione all'altra.</w:t>
      </w:r>
    </w:p>
    <w:p>
      <w:r>
        <w:rPr>
          <w:b/>
        </w:rPr>
        <w:t>E. 4.3</w:t>
      </w:r>
    </w:p>
    <w:p>
      <w:r>
        <w:t>Conferma di ciò è data dalla dichiarazione della B._______, Z._______, allegata al verbale di delibera del consiglio di amministra­zione della società ricorrente (cfr. inserto B allegato al rogito n. [...] di cui al doc. G), con cui la stessa ha dichiarato di assumersi i predetti debiti di fr. 4'213'018.-- e fr. 7'329'806.-- "nell'ambito degli accordi intervenuti tra le parti interessate e formalizzate con scrittura privata dell'8 luglio 2002".</w:t>
      </w:r>
    </w:p>
    <w:p>
      <w:r>
        <w:rPr>
          <w:b/>
        </w:rPr>
        <w:t>E. 4.4</w:t>
      </w:r>
    </w:p>
    <w:p>
      <w:r>
        <w:t>Dal bilancio e il conto economico del 31 dicembre 2001 (cfr. doc. D) della ricorrente risulta che i diritti "C._______" sono stati acquistati da quest'ultima nel 2001 per l'importo complessivo di fr. 12'966'103.95. Detti diritti, come emerge dal bilancio intermedio al 31 ottobre 2002 (cfr. doc. E), nonché dal bilancio e il conto economico del 31 dicembre 2002 (cfr. doc. H), sono poi stati radiati per l'importo di fr. 11'542'824.--, verosimilmente a seguito del loro trasferimento alla B._______. Da questi documenti emerge altresì che pure i debiti legati ai prestiti azionari di fr. 4'213'018.-- e fr. 7'329'806.-- figuranti nel 2001 sono stati radiati nel 2002 contemporaneamente ai diritti "C._______". Se si confronta tale circostanza con la contabilità della società B._______, e meglio con il suo bilancio al 31 dicembre 2003 (ma anche da quelli degli anni successivi), si evince che i diritti "C._______" sono stati inseriti sotto gli attivi con la registrazione "1150 C._______ A._______" quali "Anlagevermögen" per l'importo di fr. 12'042'823.60, dopo il loro trasferimento da parte della ricorrente. I debiti ripresi dalla stessa sono stati invece indicati nei passivi quali "Fremdkapital" sotto la registrazione "2050 Darlehen D._______" per l'importo di fr. 7'829'805.85 e "2060 Darlehen E._______" per l'importo di fr. 4'213'017.75 (cfr. doc. K allegato al doc. 7 dell'inc. AFC; parimenti doc. T). Sebbene si tratti tutte di registrazioni contabili, le stesse in relazione ai verbali delle assemblee tenutasi dalla società ricorrente, nonché i relativi annessi, costituiscono dei seri indizi a favore della sussistenza di un rap­porto di scambio ai sensi dell'IVA, nonché del carattere oneroso delle due prestazioni, e come tali vanno presi qui in considerazione. I dati riportati nella contabilità delle due società combaciano infatti con i dati risultanti nei predetti verbali e fanno chiaramente propendere per l'ammissione di un rapporto di scambio di prestazioni a titolo oneroso. Si ricorda peraltro, che in difetto di seri elementi mettenti in dubbio la credibilità della contabilità di un contribuente - come nel caso concreto - la stessa fruisce della presunzione d'esattezza (cfr. consid. 3.5 del presente giudizio), di modo che le autorità fiscali devono attenersi alla stessa.</w:t>
      </w:r>
    </w:p>
    <w:p>
      <w:r>
        <w:rPr>
          <w:b/>
        </w:rPr>
        <w:t>E. 4.5</w:t>
      </w:r>
    </w:p>
    <w:p>
      <w:r>
        <w:t>Le due liste delle produzioni, a dire della ricorrente, economicamente sfruttabili (cfr. doc. J) e non più sfruttabili economicamente (cfr. doc. H), non forniscono alcuna indicazione in merito al valore contabile o econo-mico dei diritti ad esse legate e pertanto non sono qui rilevanti. Si tratta di fatto di due documenti di parte e dunque di mere allegazioni della ricorrente che, oltre a non provare in alcun modo che i diritti ceduti alla B._______ sono proprio quelli indicati nella lista dei "non più sfruttabili", non solo non comprovano in nessuna maniera quali diritti siano realmente sfruttabili e quali invece no, ma oltretutto non trovano alcun riscontro nella restante documentazione agli atti. Nulla nei bilanci delle due società, né nei verbali delle varie assemblee fa infatti supporre che il trasferimento dei diritti "C._______" e l'assunzione dei debiti sia stata operata a puro titolo contabile e che di fatto sia i debiti che i diritti abbiano un valore pari a zero.</w:t>
      </w:r>
    </w:p>
    <w:p>
      <w:r>
        <w:rPr>
          <w:b/>
        </w:rPr>
        <w:t>E. 4.6</w:t>
      </w:r>
    </w:p>
    <w:p>
      <w:r>
        <w:t>Che poi dal punto di vista delle imposte dirette (ovvero la non presa in considerazione di detti diritti quali ammortamenti secondo la notifica di tassazione della B._______ - e non della ricorrente - di cui di al doc. V; la dichiarazione 25 agosto 2006 di cui al doc. U di F._______, allora membro del Consiglio d'amministrazione della B._______ secondo il relativo estratto del registro di commercio) o della tassa di bollo (peraltro non comprovato dalla semplice dichiarazione 23 dicembre 2002 di cui al doc. I di F._______, allora anche amministratore unico della società ricorrente secondo il relativo estratto del registro di commercio) il trasferi-mento di detti diritti non sia stato considerato rilevante non influisce sulla qualificazione dello scambio di prestazione e tantomeno sul suo assoggettamento all'IVA. In effetti, per l'apprezzamento dell'IVA, la situazione sussistente nell'ambito delle imposte dirette non è di principio vincolante. Si tratta infatti di due sistemi fiscali differenti, le cui imposte mirano due obbiettivi ben distinti, ossia l'imposizione del reddito netto nel caso delle imposte dirette e l'imposizione del consumo finale nel caso dell'IVA (cfr. DTF 123 II 295 consid. 6b; sentenza del Tribunale federale 2A.222/2002 del 4 settembre 2002 consid. 3.4; DTAF 2007/23 con­sid. 2.3.3; sentenze del Tribunale amministrativo federale A-689/2012 del 31 maggio 2012 consid. 3.1.2 con i numerosi rinvii e A-6148/2007 del 7 dicembre 2009 consid. 5.2.1.3 con i numerosi rinvii).</w:t>
      </w:r>
    </w:p>
    <w:p>
      <w:r>
        <w:rPr>
          <w:b/>
        </w:rPr>
        <w:t>E. 4.7</w:t>
      </w:r>
    </w:p>
    <w:p>
      <w:r>
        <w:t>Visto quanto precede, non si può che constatare l'esistenza di due prestazioni connesse economicamente fra di loro, dal momento che l'una è stata effettuata in contropartita dell'altra. I diritti denominati "C._______" dell'importo di fr. 11'542'824.--, quale prestazione di servizi ai sensi dell'art. 7 cpv. 2 lett. a vLIVA, sono stati trasferiti alla B._______ in contropartita dell'assunzione da parte di quest'ultima dei debiti di pari valore nei confronti dei creditori della ricorrente (cfr. consid. 3.2.4 del pre-sente giudizio). In tali circostanze, è dunque a giusta ragione che l'AFC ha concluso alla sussistenza di uno scambio di prestazioni imponibile all'IVA. La censura della ricorrente deve pertanto essere respinta.</w:t>
      </w:r>
    </w:p>
    <w:p>
      <w:r>
        <w:rPr>
          <w:b/>
        </w:rPr>
        <w:t>E. 5</w:t>
      </w:r>
    </w:p>
    <w:p>
      <w:r>
        <w:t>Appurata la sussistenza di uno scambio di prestazioni imponibile all'IVA, occorre ancora esaminare la base di calcolo dell'IVA anch'essa qui contestata dalla ricorrente.</w:t>
      </w:r>
    </w:p>
    <w:p>
      <w:r>
        <w:rPr>
          <w:b/>
        </w:rPr>
        <w:t>E. 5.1</w:t>
      </w:r>
    </w:p>
    <w:p>
      <w:r>
        <w:t>In proposito, la ricorrente ritiene che la base imponibile non dovrebbe essere determinata sulla base dei debiti ripresti dalla B._______, bensì sul valore di mercato dei diritti, avendo di fatto fornito la prestazione ad una persona prossima ai sensi dell'art. 33 cpv. 2 vLIVA, trattandosi di due società detenute dalla medesima cerchia d'azionisti. In effetti, essa sostiene apertamente che i diritti "C._______" da lei ceduti alla B._______avrebbero invero un valore reale ben inferiore a quello contabilizzato. Dal canto suo, l'AFC ha lasciato aperta detta questione, in quanto a suo avviso l'applicazione dell'art. 33 cpv. 2 vLIVA sussisterebbe soltanto nei casi in cui il prezzo di vendita sarebbe inferiore al prezzo di mercato e non già allorquando esso è superiore, come nel caso concreto. Essa si è dunque basata sul valore dei debiti assunti dalla B._______. Al riguardo, lo scrivente Tribunale rileva che, se è vero che Liliane Subi­lia-rouge nell'articolo citato dalla ricorrente (cfr. Liliane Subilia-rouge, Les prestations fournies à des proches en matière de taxe sur la valeur ajoutée, in: RDAF 2001 II pag. 447 e segg.) propende per l'applicazione dell'art. 33 cpv. 2 LIVA anche nel caso in cui il prezzo convenuto tra per­sone prossime risulti superiore al valore di mercato, va però rilevato che, a conoscenza dello scrivente Tribunale, l'unica ipotesi in cui la giurispru­denza ha ammesso una siffatta tesi concerne un caso isolato riguardante la deduzione dell'imposta precedente, per la quale una controprestazione sopravalutata può avere un'influenza e comportare dunque la riduzione dell'imposta precedente dedotta dal destinatario della prestazione (cfr. decisione della CRC del 4 marzo 2002, in: GAAC 66.58 considd. 4d e 4e). Orbene, se per il diritto alla deduzione determinante è la fattura (cfr. art. 38 cpv. 1 lett. a vLIVA), per l'imposizione all'IVA di un'operazione lo è invece il valore della controprestazione convenuta dalle parti al mo­mento dell'accordo di scambio (cfr. art. 33 cpv. 2 vLIVA; parimenti con-sid. 3.2.2 del presente giudizio). Poiché il caso in esame concerne l'impo­sizione all'IVA - e non la deduzione dell'imposta precedente - di principio detta giurisprudenza non sembra dunque trovare qui applicazione. Ciò indicato, nulla agli atti fa supporre che di fatto i diritti in oggetto sa-rebbero stati ceduti ad un prezzo superiore al loro valore di mercato o al prezzo che sarebbe stato convenuto tra terzi indipendenti, così come as­serito dalla ricorrente. Al contrario, dagli atti risulta piuttosto che i diritti "C._______" valgano fr. 11'542'824.-- e che gli stessi siano stati ceduti in cambio dell'assunzione dei debiti di pari valore. La sola allegazione a posteriori, non suffragata da altri elementi o prove, secondo cui il valore convenuto non corrisponderebbe al valore reale di una data prestazione, quale mera dichiarazione di parte è priva di valore probatorio alla stregua dei documenti prodotti a posteriori (cfr. in merito ai documenti allestiti a posteriori, sentenza del Tribunale amministrativo federale A-2934/2011 del 28 novembre 2012 consid. 2.4.2 con rinvii). Orbene, in mancanza di elementi inficianti la presunzione di esattezza di cui fruisce la contabilità della società (cfr. consid. 3.5 del presente giudizio), nulla permette di affermare che i diritti "C._______" abbiano invero un valore superiore a quello pattuito. In tali circostanze, la questione di sapere se in casu l'art. 33 cpv. 2 LIVA può trovare qui applicazione, può pertanto rimanere aperta.</w:t>
      </w:r>
    </w:p>
    <w:p>
      <w:r>
        <w:rPr>
          <w:b/>
        </w:rPr>
        <w:t>E. 5.2</w:t>
      </w:r>
    </w:p>
    <w:p>
      <w:r>
        <w:t>Ciò constatato, va ora controllata la base di calcolo dell'IVA concreta­mente presa in considerazione dall'AFC (cfr. consid. 5.2.2 del presente giudizio), tenuto conto dei principi qui applicabili (cfr. consid. 5.2.1 del presente giudizio).</w:t>
      </w:r>
    </w:p>
    <w:p>
      <w:r>
        <w:rPr>
          <w:b/>
        </w:rPr>
        <w:t>E. 5.2.1</w:t>
      </w:r>
    </w:p>
    <w:p>
      <w:r>
        <w:t>La base di calcolo dell'IVA è sancita dall'art. 33 vLIVA. Secondo l'art. 33 cpv. 1 vLIVA l'imposta è calcolata sulla controprestazione. Ai sensi dell'art. 33 cpv. 2 vLIVA - come visto (cfr. consid. 3.2.2 del presente giudizio) - si considera controprestazione tutto ciò che il destinatario, o un terzo in sua vece, dà in cambio della fornitura o della prestazione di servizi, compresi i doni che possono essere classificati controprestazioni dirette di operazioni particolari del destinatario. La controprestazione comprende altresì il risarcimento di tutti i costi, anche se sono fatturati separatamente. Nella sua determinazione ci si deve posizionare dal punto di vista del destinatario della prestazione erogata dal contribuente. Per il calcolo dell'IVA dovuta, il ricorso alla tassazione d'ufficio da parte dell'AFC ai sensi dell'art. 60 vLIVA si giustifica unicamente in due casi, ovvero quando la tenuta dei libri contabili del contribuente è insufficiente o quando la sua contabilità è formalmente corretta, ma le indicazioni presentate non corrispondono manifestamente alla realtà ed è quindi in dubbio la sua forza probante (cfr. sentenza del Tribunale amministrativo federale A-4344/2008 del 9 settembre 2010 consid. 4.3.1 con rinvii). Al contrario dunque, se a seguito di un controllo da parte dell'AFC, le cifre risultanti dai documenti in esame appaiono plausibili e conformi con la realtà e non vi è alcun motivo di dubitare dell'esattezza dei dati risultanti dalla contabilità di una data società, che si presume corretta (cfr. con­sid. 3.5 del presente giudizio), la stessa per il calcolo dell'IVA non pro­cederà ad una stima, bensì si baserà su quanto convenuto dalle parti nel loro accordo di scambio, rispettivamente su quanto risultante dagli atti. Spetta se del caso al contribuente dimostrare che l'AFC ha calcolato in maniera erronea l'IVA.</w:t>
      </w:r>
    </w:p>
    <w:p>
      <w:r>
        <w:rPr>
          <w:b/>
        </w:rPr>
        <w:t>E. 5.2.2</w:t>
      </w:r>
    </w:p>
    <w:p>
      <w:r>
        <w:t>In concreto, l'AFC ha calcolato l'IVA sul valore della contro­prestazione erogata dalla B._______, e meglio l'assunzione dei debiti della ricorrente per complessivi fr. 11'542'824.--, in contropartita dei diritti "C._______" di pari valore cedutogli dalla ricorrente. La stessa, ha infatti reputato come plausibili i dati risultanti dalla contabilità e dai rimanenti atti, concordando tra di loro. Essa non ha dunque effettuato alcuna stima. Ciò indicato, dalla contabilità risulta che la ricorrente ha acquistato i diritti " C._______" nel 2001 per l'importo complessivo di fr. 12'966'103.95. I diritti sono poi stati trasferiti in parte, e meglio per l'importo di fr. 11'542'824.--, alla B._______ nel 2002, valore controbilanciato dall'as­sunzione da parte di quest'ultima dei debiti di pari valore della ricorrente nei confronti di terzi (cfr. consid. 4.4 del presente giudizio). Tra la contabilità della ricorrente e quella della B._______ vi è corrispondenza, così come giustamente rilevato dall'AFC. Gli stessi verbali riguardanti il risanamento della società ricorrente riportano chiaramente le medesime cifre risultanti dalla contabilità (cfr. considd. 4.2 - 4.4 del presente giudi­zio). Agli atti, come già indicato (cfr. consid. 5.1 del presente giudizio), non vi è peraltro alcun documento che possa far minimamente dubitare dell'esattezza materiale della contabilità - e meglio, fare pensare che detti diritti ceduti o debiti assunti abbiano un valore minore - oppure mettere in dubbio il calcolo dell'IVA effettuato dall'AFC. In tale evenienza, una stima del valore delle prestazioni in riferimento al valore di mercato non entra in linea di conto (cfr. consid. 5.2.1 del presente giudizio). In definitiva, è dunque a giusta ragione che l'AFC ha ritenuto come plausibili le cifre risultanti dagli atti, calcolando l'IVA sulla base della controprestazione erogata alla società ricorrente, ovvero i debiti assunti dell'importo com­plessivo di fr. 11'542'824.--. La decisione impugnata va pertanto confer­mata anche su questo punto.</w:t>
      </w:r>
    </w:p>
    <w:p>
      <w:r>
        <w:rPr>
          <w:b/>
        </w:rPr>
        <w:t>E. 6</w:t>
      </w:r>
    </w:p>
    <w:p>
      <w:r>
        <w:t>Visto quanto precede, il ricorso deve essere respinto. In considerazione dell'esito della lite, giusta l'art. 63 cpv. 1 PA, le spese di procedura sono poste a carico della ricorrente soccombente (cfr. art. 1 segg. del Regola­mento del 21 febbraio 2008 sulle tasse e sulle spese ripetibili nelle cause dinanzi al Tribunale amministrativo federale [TS-TAF, RS 173.320.2]). Nella fattispecie esse sono stabilite in fr. 12'500.-- (cfr. art. 4 TS-TAF), im­porto che verrà compensato con l'anticipo spese di fr. 12'500.-- versato dalla ricorrente il 24 dicembre 2012. Alla ricorrente non vengono asse­gnate indennità di ripetibili (cfr. art. 64 cpv. 1 PA a contrario, rispettiva­mente art. 7 cpv. 1 TS-TAF a contrario). (il dispositivo è indicato 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