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A-6181/2012 vom 3. September 2013</w:t>
      </w:r>
    </w:p>
    <w:p>
      <w:r>
        <w:t>Bundesverwaltungsgericht, 2013-09-03, DE</w:t>
      </w:r>
    </w:p>
    <w:p>
      <w:r>
        <w:rPr>
          <w:b/>
        </w:rPr>
        <w:t xml:space="preserve">Quelle: </w:t>
      </w:r>
      <w:r>
        <w:t>https://mcp.opencaselaw.ch/entscheid/bvger_A-6181_2012</w:t>
      </w:r>
    </w:p>
    <w:p>
      <w:r>
        <w:t>FR: TAF A-6181/2012 du 3 septembre 2013</w:t>
      </w:r>
    </w:p>
    <w:p>
      <w:r>
        <w:t>IT: TAF A-6181/2012 del 3 settembre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zu beurteilende Sachverhalt hat sich in den Jahren 2006 bis 2009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A-4506/2011 vom 30. April 2012 E. 1.3, A-6299/2009 vom 21. April 2011 E. 2.2 und E. 5.7 sowie A-7652/2009 vom 8. Juni 2010 E. 1.3 mit Hinweisen).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Urteile des Bundes­verwaltungsgerichts A 4506/2011 vom 30. April 2012 E. 1.3 und A 2998/2009 vom 11. November 2010 E. 1.2). Hingegen kann unter anderem Art. 81 MWSTG unter die von Art. 113 Abs. 3 MWSTG anvisierten Verfahrensbestimmungen subsumiert werden (Pascal Mollard/Xavier Oberson/Anne Tissot Benedetto, Traité TVA, Basel 2009, S. 1235 N 670).</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15. Dezember 2011.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30. Oktober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30. Oktober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Die Beschwerdeführerin beantragt die Aufhebung der Steuernachforderungen in der Höhe von Fr. 492'732.-. Auch verlangt sie die Aufhebung von Dispositiv-Ziff. 4 des "Einspracheentscheids", welcher unter anderem eine Steuernachforderung in der Höhe von Fr. 1'910.- zuzüglich Verzugszins seit dem 30. September 2008 gemäss Ziff. 1 des "Einspracheentscheids" betrifft. Die letztere Steuernachforderung beruht nach dem "Einspracheentscheid" auf einer Nachbelastung in Höhe von Fr. 314.- (nebst Verzugszins) gemäss Position 2 ("Privatanteil PW") der EM Nr. [...] sowie einer Nachbelastung in der Höhe von Fr. 1'596.- (nebst Verzugszins) gemäss Position 3 ("Vorsteuerkorrekturen") dieser EM (vgl. E. 2 des "Einspracheentscheids"). Da sich die Beschwerdeführerin weder in der Begründung ihres vorliegenden Rechtsmittels noch in ihrer unaufgefordert eingereichten Stellungnahme vom 7. März 2013 mit der erwähnten Steuernachforderung in der Höhe von insgesamt Fr. 1'910.- (zuzüglich Verzugszins seit dem 30. September 2008) bzw. den entsprechenden beiden Nachbelastungen auseinandersetzt, ist trotz ihrer Anträge davon auszugehen, dass der "Einspracheentscheid" insoweit nicht angefochten ist.</w:t>
      </w:r>
    </w:p>
    <w:p>
      <w:r>
        <w:rPr>
          <w:b/>
        </w:rPr>
        <w:t>E. 1.4</w:t>
      </w:r>
    </w:p>
    <w:p>
      <w:r>
        <w:t>Auf die im Übrigen frist- und formgerecht eingereichte Beschwerde ist einzutreten.</w:t>
      </w:r>
    </w:p>
    <w:p>
      <w:r>
        <w:rPr>
          <w:b/>
        </w:rPr>
        <w:t>E. 1.5</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(s. vorne E. 1.2.1).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4206/2012 vom 13. März 2013 E. 2.2.1).</w:t>
      </w:r>
    </w:p>
    <w:p>
      <w:r>
        <w:rPr>
          <w:b/>
        </w:rPr>
        <w:t>E. 1.6</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A-829/2011 vom 30. Dezember 2011 E. 1.4 und A-4785/2007 vom 23. Februar 2010 E. 5.5; André Moser/Michael Beusch/Lorenz Kneubühler, Prozessieren vor dem Bundesverwaltungsgericht, Basel 2008, Rz. 3.144, mit Hinweisen).</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A-3695/2012 vom 30. Juli 2013 E. 3.2, A-1989/2011 vom 4. Januar 2012 E. 2.2.1, A-4011/2010 vom 18. Januar 2011 E. 2.2.1 und A 5460/2008 vom 12. Mai 2010 E. 2.2).</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und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 des Bundesgerichts vom 15. Oktober 1993, veröffentlicht in ASA 64 S. 732 E. 3d Urteile des Bundesverwaltungsgerichts A-3695/2012 vom 30. Juli 2013 E. 3.2.2 und E. 7.2.2, A-2950/2011 vom 8. Februar 2012 E. 2.2.2, A-1989/2011 vom 4. Januar 2012 E. 2.2.2, A 4011/2010 vom 18. Januar 2011 E. 2.2.2, A-5460/2008 vom 21. Mai 2010 E. 3.5.1, A-156/2007 vom 20. April 2009 E. 2.2.2 und A-1572/2006 vom 21. August 2008 E. 3.4.1).</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und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 1989/2011 vom 4. Januar 2012 E. 2.2.4, A 5460/2008 vom 12. Mai 2010 E. 2.2, A-5876/2008 vom 24. März 2010 E. 2.2, A 1572/2006 vom 21. August 2008 E. 2.2, A 1382/2006 und A-1383/2006 vom 19. Juli 2007 E. 2.2, bestätigt mit Urteil des Bundesgerichts 2C_518/2007 und 2C_519/2007 vom 11. März 2008). In wessen Namen aufgetreten wird, ist ferner von zentraler Bedeutung beim mehrwertsteuerlichen Stellvertretungstatbestand gemäss Art. 11 aMWSTG.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Mehrwertsteuer wird vom Entgelt berechnet. Dazu gehört alles, was der Leistungsempfänger (oder ein Dritter für ihn) als Gegen­leistung für die Leistung aufwendet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5460/2008 vom 12. Mai 2010 E. 2.4, A 156/2007 vom 20. April 2009 E. 2.2.3 und A-1595/2006 vom 2. April 2009 E. 2.8, bestätigt mit Urteil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(Urteil des Bundesgerichts 2A.47/2006 vom 6. Juli 2006 E. 3.2; zum Ganzen: Urteil des Bundesverwaltungs­gerichts A-4011/2010 vom 18. Januar 2011 E. 2.4).</w:t>
      </w:r>
    </w:p>
    <w:p>
      <w:r>
        <w:rPr>
          <w:b/>
        </w:rPr>
        <w:t>E. 2.5</w:t>
      </w:r>
    </w:p>
    <w:p>
      <w:r>
        <w:t>Miteinander verbundene Leistungen sind mehrwertsteuerlich als einheitlicher wirtschaftlicher Vorgang zu betrachten, wenn sie wirtschaftlich derart eng zusammengehören und ineinandergreifen, dass sie ein unteilbares Ganzes bilden (sog. Gesamtleistung; vgl. Art. 36 Abs. 4 aMWSTG). Liegt eine Gesamtleistung vor, erfolgt die mehrwertsteuerliche Behandlung nach der für diese wesentlichen Eigenschaft, das heisst nach der Leistung, welche wirtschaftlich betrachtet im Vordergrund steht (vgl. zum Ganzen: Urteil des Bundesgerichts 2C_807/2008 vom 19. Juni 2009 E. 2.2, mit weiteren Hinweisen; Urteil des Bundesverwaltungsgerichts A-4206/2012 vom 13. März 2013 E. 2.5, mit Hinweis).</w:t>
      </w:r>
    </w:p>
    <w:p>
      <w:r>
        <w:rPr>
          <w:b/>
        </w:rPr>
        <w:t>E. 2.6</w:t>
      </w:r>
    </w:p>
    <w:p>
      <w:r>
        <w:t>Die Mehrwertsteuersystematik ist grundsätzlich auf die Überwälzbarkeit der Steuer ausgerichtet (vgl. Art. 1 Abs. 2 aMWSTG). Dies hat jedoch nicht zur Folge, dass sich der Steuerpflichtige im Steuerjustizverfahren mit Erfolg mit dem Einwand gegen eine Steuernachforderung wehren kann,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Bezahlung rechtmässig erhobener Steuernachforderungen lässt sich somit nicht unter Hinweis auf die Unmöglichkeit der Überwälzung verweigern (vgl. Urteil des Bundesgerichts 2C_518/2007 und 2C_519/2007 vom 11. März 2008 E. 3.4, mit Hinweis auf Riedo, a.a.O., S. 21; Xavier Oberson, in: Kompetenzzentrum MWST der Treuhand-Kammer [Hrsg.], mwst.com, Kommentar zum Bundesgesetz über die Mehrwertsteuer, Basel 2000, Art. 1 N. 28; s. zum Ganzen ferner auch Urteil des Bundesgerichts 2C_426/2008 und 2C_432/2008 vom 18. Februar 2009 E. 4.5; Urteil des Bundesverwaltungsgerichts A-3198/2009 vom 2. September 2010 E. 2.4.2, mit Hinweisen). Ob und inwieweit die entsprechenden Mehrwertsteuern auf Dritte überwälzt werden können, richtet sich nach privatrechtlichen Vereinbarungen und ist gegebenenfalls vom Zivilrichter zu entscheiden (vgl. Art. 37 Abs. 6 aMWSTG; zum neuen Recht Art. 6 MWSTG).</w:t>
      </w:r>
    </w:p>
    <w:p>
      <w:r>
        <w:rPr>
          <w:b/>
        </w:rPr>
        <w:t>E. 2.7.1</w:t>
      </w:r>
    </w:p>
    <w:p>
      <w:r>
        <w:t>Die Veranlagung und Entrichtung der Mehrwertsteuer erfolgt nach dem Selbstveranlagungsprinzip (Art. 46 f. aMWSTG; vgl. Urteil des Bundesgerichts 2C_356/2008 vom 21. November 2008 E. 3.2; Urteil des Bundesverwaltungsgerichts A 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Urteile des Bundes­verwaltungsgerichts A 1344/2011 und A-3285/2011 vom 26. September 2011 E. 3.1 sowie A 5460/2008 vom 12. Mai 2010 E. 2.5.1).</w:t>
      </w:r>
    </w:p>
    <w:p>
      <w:r>
        <w:rPr>
          <w:b/>
        </w:rPr>
        <w:t>E. 2.7.2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vgl. Urteil des Bundesgerichts 2C_356/2008 vom 21. November 2008 E. 3.3; statt vieler: Urteile des Bundesverwaltungsgerichts A-5274/2011 vom 19. März 2013 E. 4.1.3, A-4506/2011 vom 30. April 2012 E. 2.3.1 und A-7570/2009 vom 22. Juni 2011 E. 2.2.1). 2.82.8.1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2.8.2 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 des Bundesverwaltungsgerichts A-4922/2012 vom 14. Juni 2013 E. 2.5.2 mit Hinweisen). 2.92.9.1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 des Bundesverwaltungsgerichts A-4922/2012 vom 14. Juni 2013 E. 2.6.1). 2.9.2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Alois Camenzind/Niklaus Honauer/Klaus A. Vallender, Handbuch zum Mehrwertsteuergesetz [MWSTG], 2. Aufl., Bern 2003,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Bundesverwaltungsgerichts A-4922/2012 vom 14. Juni 2013 E. 2.6.2 mit weiteren Hinweisen; Mollard, a.a.O., S. 530 ff.). 2.9.3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A-852/2012 vom 27. September 2012 E. 2.3.4 und A-689/2012 vom 31. Mai 2012 E. 2.6.3).</w:t>
      </w:r>
    </w:p>
    <w:p>
      <w:r>
        <w:rPr>
          <w:b/>
        </w:rPr>
        <w:t>E. 2.10</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2.10.1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2.10.2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 1933/2012 vom 20. November 2012 E. 2.7.2, mit weiteren Hinweisen).</w:t>
      </w:r>
    </w:p>
    <w:p>
      <w:r>
        <w:rPr>
          <w:b/>
        </w:rPr>
        <w:t>E. 2.10.3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2.10.4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 des Bundesverwaltungsgerichts A-4922/2012 vom 14. Juni 2013 E. 2.7.4, mit weiteren Hinweisen). 2.112.11.1 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2.11.2 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2.11.3 Für das Vorliegen der Voraussetzungen zur Vornahme einer Ermessenseinschätzung ist nach der allgemeinen Beweislastregel die ESTV beweisbelastet (E. 1.5). Sind die Voraussetzungen erfüllt (erste Stufe) und erscheint die vorinstanzliche Schätzung nicht bereits im Rahmen der durch das Bundesverwaltungsgericht mit der gebotenen Zurückhaltung (E. 2.11.2)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 4750/2012 vom 22. Juli 2013 E. 2.4.3,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w:t>
      </w:r>
    </w:p>
    <w:p>
      <w:r>
        <w:t>3.1 Im vorliegenden Fall betrieb die Beschwerdeführerin in der hier massgebenden Zeit den Sauna-Club "D._______" mit einem Restaurant und einer Bar. Nach den insoweit unbestritten gebliebenen Ausführungen der Vorinstanz bezahlten die männlichen Kunden einen Eintritt von Fr. 90.- für den zeitlich unbegrenzten Zutritt zur Infrastruktur (Dampfbad, Whirlpool und Sauna), die Benutzung diverser Gegenstände (wie z.B. Bademäntel und Handtücher), den Zugang zum Salatbuffet, eine warme Verpflegung am Abend und für Softdrinks. Für die Benutzung einer Luxussuite hatten die Kunden der Beschwerdeführerin zusätzlich Fr. 100.- zu bezahlen. Paare erhielten gegen ein Eintrittsgeld von Fr. 150.- zusätzlich zu den hinsichtlich des Eintrittsgeldes der Herren aufgezählten Leistungen zwei Willkommensgeschenke (bzw. "Welcome-Cüpli") sowie das Recht, von den allgemein zugänglichen Räumen getrennte Standard-Zimmer zu benutzen. Ferner stellte die Beschwerdeführerin den in ihrem Club tätigen Sexarbeiterinnen gegen ein Eintrittsgeld dieselben Leistungen wie den Herren, das Recht zur Benutzung der Standard-Zimmer sowie diverses Verbrauchsmaterial (wie z.B. Kondome und Gleitcrème) zur Verfügung. Die Vorinstanz ging im angefochtenen "Einspracheentscheid" im Übereinstimmung mit den entsprechenden Angaben in den von der Beschwerdeführerin erstellten Kassa-Berichten davon aus, dass das Eintrittsgeld für die Prostituierten Fr. 50.- betrug (vgl. E. 4.7.2 des "Einspracheentscheids" und Akten Vorinstanz, act. 16). Anders als im "Einspracheverfahren" behauptet die Beschwerdeführerin zu Recht nicht mehr, das entsprechende Eintrittsgeld habe Fr. 100.- betragen (vgl. "Einsprache", S. 4; s. dazu auch Beschwerde, S. 5).</w:t>
      </w:r>
    </w:p>
    <w:p>
      <w:r>
        <w:rPr>
          <w:b/>
        </w:rPr>
        <w:t>E. 3.2.1</w:t>
      </w:r>
    </w:p>
    <w:p>
      <w:r>
        <w:t>Die Vorinstanz ging im "Einspracheentscheid" ferner gestützt auf Aussagen von E._______ (Inhaber des Einzelunternehmens F._______) anlässlich ihrer Kontrolle davon aus, dass die Beschwerdeführerin jedes Jahr vier Parties veranstaltete, bei welchen die Herren einen Betrag von Fr. 300.- für die Teilnahme sowie die Inanspruchnahme erotischer Dienstleistungen von den anwesenden Sexarbeiterinnen bezahlt hätten. Von diesem Betrag seien jeweils Fr. 70.- als "Eintritte Herren" verbucht und Fr. 230.- als Entgelt für die zu erbringenden erotischen Dienstleistungen unter den an der Party teilnehmenden Sexarbeiterinnen aufgeteilt worden, wobei die Fr. 230.- von der Beschwerdeführerin weder verbucht noch deklariert worden seien. Die Sexarbeiterinnen hätten an den Partytagen kein Eintrittsgeld entrichten müssen (vgl. E. 3.2 und E. 4.7.2 Abs. 2 des "Einspracheentscheids").</w:t>
      </w:r>
    </w:p>
    <w:p>
      <w:r>
        <w:rPr>
          <w:b/>
        </w:rPr>
        <w:t>E. 3.2.2</w:t>
      </w:r>
    </w:p>
    <w:p>
      <w:r>
        <w:t>Demgegenüber bestreitet die Beschwerdeführerin, dass in ihrem Saunaclub "D._______" Parties stattgefunden hätten. Sie macht geltend, die genannte Aussage von E._______ sei falsch protokolliert worden. Die betreffende Aussage habe sich auf einen anderen Saunaclub (namens "G._______") bezogen, für welchen E._______ ebenfalls die Buchhaltung führe. Falls er tatsächlich erklärt haben sollte, im Saunaclub D._______ würden wie im Saunaclub G._______ jährlich vier Parties durchgeführt, könne nicht darauf abgestellt werden. Denn die Organisation und die Abläufe im Saunaclub D._______ seien E._______ nicht bekannt. Im Sinne von Beweisofferten nennt die Beschwerdeführerin in diesem Zusammenhang drei "Zeugen", nämlich die Geschäftsführerin der Beschwerdeführerin (H._______), einen weiteren Geschäftsführer (I._______, vgl. dazu Akten Vorinstanz, act. 9 S. 1) und E._______ (Beschwerde, S. 4 f. und S. 19).</w:t>
      </w:r>
    </w:p>
    <w:p>
      <w:r>
        <w:rPr>
          <w:b/>
        </w:rPr>
        <w:t>E. 3.2.3</w:t>
      </w:r>
    </w:p>
    <w:p>
      <w:r>
        <w:t>Es ist entgegen der Auffassung der Beschwerdeführerin nicht ersichtlich, dass die Vorinstanz den Sachverhalt mit Bezug auf die Parties unzutreffend festgestellt hat. Zwar hat die Beschwerdeführerin in ihrer Stellungnahme vom 7. März 2013 erklärt, sämtliche Vorbringen der Vorinstanz würden, soweit nicht in Einklang mit der Darstellung der Beschwerdeführerin stehend, bestritten (Stellungnahme vom 7. März 2013, S. 2). Freilich setzte sie der Vernehmlassung, wonach E._______ im vorliegend massgebenden Zeitraum für die Erstellung der Buchhaltung, Geschäftsabschlüsse und Mehrwertsteuerabrechnungen der Beschwerdeführerin verantwortlich gewesen sei (vgl. Vernehmlassung, S. 2), nichts Konkretes entgegen (vgl. dazu auch Akten Vorinstanz, act. 9 S. 1). Auch stellt die Beschwerdeführerin zu Recht nicht ausdrücklich in Abrede, dass E._______ anlässlich der Kontrolle durch die ESTV als auskunftserteilende Person aufgetreten ist (vgl. dazu Vernehmlassung, S. 2; s. dazu ferner Akten Vorinstanz, act. 9 S. 1). Auf die entsprechende Mitwirkung von E._______ bei der Kontrolle durch die ESTV deutet insbesondere ein aktenkundiges, von ihm verfasstes E-Mail vom 5. Dezember 2011 hin. Darin informierte er die ESTV unter Bezugnahme auf die Revision der Q._______ Gruppe, zu welcher die Beschwerdeführerin zählt, insbesondere dahingehend, dass "die Eintritte der Damen" nicht separat erfasst würden (vgl. Akten Vorinstanz, act. 1 und act. 8). Vor diesem Hintergrund erscheint die Behauptung, E._______ habe die Verhältnisse im Saunaclub D._______ nicht gekannt, nicht als genügend substantiiert. Sodann fehlt es auch an genügenden Anhaltspunkten für die Annahme, dass die in Frage stehende Aussage von E._______ (vgl. dazu Akten Vorinstanz, act. 9 Beiblatt Nr. 11) falsch protokolliert wurde, indem etwa verkannt wurde, dass sie sich auf einen anderen Saunaclub bezog. Ebenso wenig ist hinreichend substantiiert, dass E._______ den Saunaclub D._______ bei dieser Aussage mit einem anderen Saunaclub verwechselte. Die mit Bezug auf die Parties entscheidrelevanten Fakten sind nach dem Gesagten bereits aus den Akten genügend ersichtlich. Es ist nicht erkennbar, inwiefern eine Befragung der von der Beschwerdeführerin genannten Personen eine von den Akten abweichende Entscheidungsgrundlage ergeben würde. Der Antrag auf Befragung von H._______, I._______ und E._______ ist deshalb - in antizipierter Beweiswürdigung (vorn E. 1.6) - bereits aus diesem Grund abzuweisen. Im Übrigen hatten die Geschäftsführenden der Beschwerdeführerin im "Einspracheverfahren" und im gegenwärtigen Beschwerdeverfahren ohnehin hinreichend Gelegenheit, sich zu den Sachverhaltsfeststellungen der Vorinstanz zu äussern bzw. Unterlagen zum Beweis einzureichen. Zeugen, welche Angestellte der Beschwerdeführerin sind, fehlt zudem die notwendige Unabhängigkeit, so dass deren Aussagen - wenn diese Personen denn während der hier fraglichen Zeit überhaupt im Sauna-Club tätig gewesen sind - durch das Bundesverwaltungsgericht ohnehin mit Zurückhaltung zu würdigen wären (vgl. Urteil des Bundesverwaltungsgerichts A-1562/2006 vom 26. September 2008 E. 3.2.5.4, mit Hinweis auf Max Guldener, Schweizerisches Zivilprozessrecht, Zürich 1979, S. 321, 346). Offen gelassen werden kann hier im Übrigen, ob die von der Beschwerdeführerin genannten Personen tatsächlich als Zeugen und nicht vielmehr als Auskunftspersonen zu befragen wären (vgl. dazu Philippe Weissenberger/Bernhard Waldmann, in: Waldmann/Weissenberger [Hrsg.], VwVG - Praxiskommentar zum Bundesgesetz über das Verwaltungsverfahren, Zürich/Basel/Genf 2009, N. 5 zu Art. 14 VwVG).</w:t>
      </w:r>
    </w:p>
    <w:p>
      <w:r>
        <w:rPr>
          <w:b/>
        </w:rPr>
        <w:t>E. 3.3.1</w:t>
      </w:r>
    </w:p>
    <w:p>
      <w:r>
        <w:t>Für die Beurteilung der Selbständigkeit und die Bestimmung des mehrwertsteuerrechtlichen Leistungserbringers ist das Handeln im eigenen Namen und der Auftritt gegen aussen entscheidend (E. 2.2.1 und E. 2.2.4). Dabei ist die Frage massgebend, wie das Erotikangebot für die Allgemeinheit, für einen neutralen Dritten objektiv erkennbar in Erscheinung tritt (vgl. auch Urteile des Bundesverwaltungsgerichts A-2950/2011 vom 8. Februar 2012 E. 3.1.1 und A-1989/2011 vom 4. Januar 2012 E. 4.1.1).</w:t>
      </w:r>
    </w:p>
    <w:p>
      <w:r>
        <w:rPr>
          <w:b/>
        </w:rPr>
        <w:t>E. 3.3.2</w:t>
      </w:r>
    </w:p>
    <w:p>
      <w:r>
        <w:t>Wie das in Frage stehende Erotikangebot für einen Aussenstehenden objektiv erkennbar in Erscheinung tritt, kann vorliegend in erster Linie gestützt auf die Homepage der Beschwerdeführerin beurteilt werden, auf welcher die Erotikdienstleistungen angeboten worden sind ([...]). Aktenkundig sind Ausdrucke des Internetauftritts vom 7. Juli 2011 (Akten Vorinstanz, act. 10). Zwar betrieb die Beschwerdeführerin zu diesem Zeitpunkt den Saunaclub "D._______" nicht mehr, da der Betrieb dieses Clubs am 1. Januar 2010 durch die zum gleichen Konzern zählende J._______ GmbH übernommen wurde (vgl. Akten Vorinstanz, act. 1 und act. 9 Beiblatt 13). Gleichwohl kann auf die genannten Ausdrucke des Internetauftritts abgestellt werden. Zum einen hat die Vorinstanz keine rechtserheblichen Unterschiede zwischen dem Betrieb des Saunaclubs "D._______" durch die Beschwerdeführerin und der entsprechenden Geschäftstätigkeit der J._______ GmbH festgestellt (vgl. Akten Vorinstanz, act. 9 Beiblatt 13). Zum anderen liegen auch sonst keine Anhaltspunkte dafür vor und wird auch nicht seitens der Beschwerdeführerin geltend gemacht, dass sich der relevante Inhalt der Homepage in der Zeit vom 2. Juni 2006 bis 1. Juli 2011 wesentlich verändert hat. Auf den erwähnten Internet-Ausdrucken findet sich insbesondere ein Foto mit der Aufschrift "D._______", das mehrere leicht bekleidete, sich auf Liegestühlen sonnende Damen zeigt. Darunter wird mit folgenden Ausführungen Werbung gemacht: "Ihre erotischen Fantasien können Sie in den 10 individuell eingerichteten Zimmern [...] ausleben. [...] Ein schöner und erlebnisreicher Aufenthalt unserer Gäste steht für unser Team an oberster Stelle." Ferner finden sich Fotos von mehreren Frauen mit den Vermerken "K._______ 22 Jahre", "L._______ 26 Jahre", "M._______ 34 Jahre" und "N._______ 20 Jahre". Neben diesen Fotos sind jeweils die Adresse und die Telefonnummer des Saunaclubs angegeben. Oberhalb des Vermerks "N._______ 20 Jahre" sind zudem die Logos verschiedener Kreditkartenfirmen sowie das Euro- und das Dollarzeichen abgebildet. Zudem wird der Nutzer der Homepage ausdrücklich dazu aufgefordert, bei Fragen die Telefonnummer des Clubs zu wählen. Nach den genannten Internetauftritten hat der Sauna-Club "D._______" die Erotikdienstleistungen im eigenen Namen angepriesen. Für die Allgemeinheit, das heisst für einen neutralen Dritten, trat damit der Club "D._______" als Leistungserbringer der Erotikdienstleistungen auf. Dies gilt umso mehr, als auf den Ausdrucken der Homepage nur die Adresse und die Telefonnummer des Sauna-Clubs angegeben sind. Zwar enthält die Homepage nach den genannten Ausdrucken auch eine Unterrubrik "Girls", deren Inhalt nicht aktenkundig ist. Selbst wenn diese Unterrubrik Angaben enthalten sollte, welche dem Kunden eine direkte Kontaktaufnahme mit den Sexarbeiterinnen ohne Vermittlung durch die Beschwerdeführerin ermöglichen, tritt jedoch nach aussen in erster Linie der Club als Anbieter der Sexdienstleistungen in Erscheinung. So wird auf der Homepage die Möglichkeit, erotische Fantasien auszuleben, bezeichnenderweise in unmittelbaren Kontext zum Hinweis erwähnt, dem Team des Clubs ("für unser Team") sei ein "schöner und erlebnisreicher Aufenthalt" der Gäste wichtig. Nichts an dieser Würdigung des Aussenauftritts ändern kann der Umstand, dass auf den Ausdrucken der Homepage Fotos von Sexarbeiterinnen abgebildet und deren Vornamen bzw. Pseudonyme festgehalten sind (vgl. auch Urteil des Bundesgerichts 2C_239/2008 vom 26. August 2008 E. 2.4 f.). Letzteres gilt umso mehr, als bei diesen Pseudonymen jeweils der Name, die Adresse und die Telefonnummern des Clubs stehen. Der Eindruck, dass der Club im eigenen Namen gegen aussen auftritt, wird noch dadurch verstärkt, dass bei einem dieser Pseudonyme zusätzlich zu Name und Adresse des Clubs mit Logos von Kreditkartenfirmen und dem Euro- sowie dem Dollarzeichen auf die Zahlungsmodalitäten hingewiesen wird. Der Internetauftritt spricht damit gegen die mehrwertsteuerrechtliche Selbständigkeit der einzelnen Sexarbeiterinnen.</w:t>
      </w:r>
    </w:p>
    <w:p>
      <w:r>
        <w:rPr>
          <w:b/>
        </w:rPr>
        <w:t>E. 3.3.3</w:t>
      </w:r>
    </w:p>
    <w:p>
      <w:r>
        <w:t>Ferner kann nicht gesagt werden, die Sexarbeiterinnen handelten in völliger betriebswirtschaftlicher bzw. arbeitsorganisatorischer Unabhängigkeit: Die Beschwerdeführerin bietet an vier Tagen im Jahr neben dem Sauna- bzw. Poolbetrieb Parties an, wobei sie auch die jeweiligen Tarife festlegt. In den Pauschalbeträgen sind sämtliche sexuellen Dienstleistungen während der Party inbegriffen. Der nach Abzug der Eintrittsgelder von je Fr. 70.- verbleibende Umsatz wird anschliessend auf die anwesenden Damen verteilt. Diese können demnach die genauen Preise für die jeweils konkret erbrachten Leistungen nicht massgeblich mitbestimmen. Es ist durchaus möglich, dass die Preise gegenüber denjenigen im Einzelservice stark verbilligt sind. Jedenfalls beeinträchtigt die Preisvorgabe der Beschwerdeführerin die betriebswirtschaftliche Unabhängigkeit der Frauen (vgl. Urteil des Bundesverwaltungsgerichts A-1562/2006 vom 26. September 2008 E. 3.2.3, mit Hinweisen; vgl. dazu ferner Urteil des Bundesgerichts 2C_426/2008 und 2C_432/2008 vom 18. Februar 2009 E. 4.2 ff.).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Sauna-Clubs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(Urteil des Bundesgerichts vom 11. März 2008, veröffentlicht in: ASA 77 S. 570 f. E. 3.2; Urteile des Bundesverwaltungsgerichts A-2950/2011 vom 8. Februar 2012 E. 3.2.2 und A-5460/2008 vom 12. Mai 2010 E. 3.3).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(Urteil des Bundesverwaltungsgerichts A-2950/2011 vom 8. Februar 2012 E. 3.2.2, mit Hinweis). So werden die Anwesenheiten der Sexarbeiterinnen wohl derartig zusammengestellt, dass sie die Bedürfnisse der Kunden bestmöglich abdecken und so eine möglichst hohe Auslastung des Etablissements der Beschwerdeführerin erreicht werden kann (vgl. zum Ganzen auch Urteil des Bundesverwaltungsgerichts A-1562/2006 vom 26. September 2008 E. 3.2.3, bestätigt durch das Urteil des Bundesgerichts 2C_806/2008 vom 1. Juli 2009).</w:t>
      </w:r>
    </w:p>
    <w:p>
      <w:r>
        <w:rPr>
          <w:b/>
        </w:rPr>
        <w:t>E. 3.4</w:t>
      </w:r>
    </w:p>
    <w:p>
      <w:r>
        <w:t>Die Beschwerdeführerin macht geltend, die Sexarbeiterinnen würden auch bei den direkten Steuern und den Sozialversicherungen bzw. "in sämtlichen Rechtsgebieten" als selbständig erwerbstätig qualifiziert (vgl. Beschwerde, S. 8 ff.). Die Art der Abrechnung der Sozialversicherungsbeiträge und die Qualifikation einer Person als selbständig oder unselbständig im Zusammenhang mit den direkten Steuern bilden zwar - wie ausgeführt - nicht unbedeutende, aber dennoch nicht allein ausschlaggebende Indizien für die mehrwertsteuerliche Behandlung (E. 2.2.2). Es können sich somit Abweichungen zwischen der Beurteilung nach mehrwertsteuerlichen Überlegungen und jener betreffend Sozialversicherungsrecht bzw. direkten Steuern ergeben. Insbesondere aufgrund der verschiedenen Zielsetzungen dieser Rechtsgebiete ist es durchaus möglich, dass ein und dieselbe Person in den verschiedenen Bereichen unterschiedlich eingestuft wird (s. zum Ganzen E. 2.2.2). Nichts Gegenteiliges ergibt sich im Übrigen aus der von der Beschwerdeführerin in diesem Zusammenhang erwähnten Literatur (vgl. Beschwerde, S. 9). An der entsprechenden Stelle wird zwar ausgeführt, der Begriff der Selbständigkeit oder Unselbständigkeit von natürlichen Personen im Umsatzsteuerrecht entspreche "im Wesentlichen demjenigen des Einkommenssteuerrechts" (Heinz Keller, Abgrenzung der selbständigen von der unselbständigen Erwerbstätigkeit sowie Begriff der Nachhaltigkeit als zwei Kriterien für die Abklärung der subjektiven Steuerpflicht, veröffentlicht in: ASA 74, S. 439 ff., S. 441; vgl. dazu Beschwerde, S. 9). Daraus ergibt sich jedoch nicht, dass sich die Begriffe der Selbständigkeit bei der Mehrwertsteuer und den direkten Steuern vollständig decken. Entgegen der Auffassung der Beschwerdeführerin ist auch nicht erkennbar, dass der Begriff der mehrwertsteuerlichen Selbständigkeit mit dem entsprechenden Begriff in weiteren Rechtsgebieten (wie etwa dem Aufenthaltsrecht) identisch ist. Am Ausgang des vorliegenden Verfahrens vermag jedenfalls eine allfällige sozialversicherungsrechtliche, direktsteuerliche, aufenthaltsrechtliche oder eine in weiteren, nicht mehrwertsteuerrechtlichen Rechtsgebieten anzunehmende Selbständigkeit der Damen nichts zu ändern. Denn vorliegend deutet zu viel auf die mehrwertsteuerliche Zurechnung der fraglichen Dienstleistungen an die Beschwerdeführerin hin (vgl. vorn E. 3.3; s. dazu auch Urteile des Bundesverwaltungsgerichts A-3695/2012 vom 30. Juli 2013 E. 3.2 und A-6241/2011 vom 12. Juni 2012 E. 3.4).</w:t>
      </w:r>
    </w:p>
    <w:p>
      <w:r>
        <w:rPr>
          <w:b/>
        </w:rPr>
        <w:t>E. 3.5</w:t>
      </w:r>
    </w:p>
    <w:p>
      <w:r>
        <w:t>Zusammenfassend ist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auch Urteil des Bundesgerichts 2C_806/2008 vom 1. Juli 2009 E. 2.2.3).</w:t>
      </w:r>
    </w:p>
    <w:p>
      <w:r>
        <w:rPr>
          <w:b/>
        </w:rPr>
        <w:t>E. 4</w:t>
      </w:r>
    </w:p>
    <w:p>
      <w:r>
        <w:t>Es bleibt auf die übrigen Argumente der Beschwerdeführerin einzugehen, soweit diese nicht bereits durch die voranstehenden Erwägungen ausdrücklich oder implizit widerlegt sind.</w:t>
      </w:r>
    </w:p>
    <w:p>
      <w:r>
        <w:rPr>
          <w:b/>
        </w:rPr>
        <w:t>E. 4.1</w:t>
      </w:r>
    </w:p>
    <w:p>
      <w:r>
        <w:t>Die Beschwerdeführerin bringt vor, es bestehe kein ursächlicher, innerer Zusammenhang zwischen der von ihr erbrachten Leistung und dem von den Sexarbeiterinnen vereinnahmten Entgelt bzw. dem von den Freiern bezahlten Dirnenlohn (Beschwerde, S. 10 f.; Stellungnahme der Beschwerdeführerin vom 7. März 2013, S. 6). Wie ausgeführt ist entscheidend, wie das Sexangebot für einen neutralen Dritten objektiv erkennbar in Erscheinung tritt (E. 2.2.1 und E. 2.2.4). Unter diesem Blickwinkel erscheint - wie gezeigt (E. 3.3) - jeweils die Beschwerdeführerin als Anbieterin der sexuellen Dienstleistungen am Markt. Selbstverständlich vereinbart der Kunde letztlich mit der einzelnen Dame die Einzelheiten der zu erbringenden Leistung. Auch ist davon auszugehen, dass das jeweilige Entgelt im Fall der Barzahlung direkt durch die Prostituierten gefordert und bezogen wurde, es sei denn, der Kunde nahm an einer der Parties teil und hatte den dafür zu entrichtenden (Gesamt-)Preis beim Eintritt bezahlt. Diese Umstände ändern jedoch das nach aussen vermittelte Gesamtbild, wonach die Beschwerdeführerin unter Zuhilfenahme der im Club anwesenden Damen als Leistungserbringerin auftrat, nicht wesentlich. Denn die Sexarbeiterinnen unterlagen im Betrieb der Beschwerdeführerin der beschriebenen betriebswirtschaftlichen und arbeitsorganisatorischen Abhängigkeit (vgl. E. 3.3.3). Vor diesem Hintergrund sind die Ausführungen der Beschwerdeführerin, wonach sie nicht Beteiligte des die Mehrwertsteuer auslösenden Leistungsaustauschverhältnisses sei (vgl. Stellungnahme der Beschwerdeführerin vom 7. März 2013, S. 6), nicht stichhaltig (vgl. auch Urteil des Bundesverwaltungsgerichts A-1562/2006 vom 26. September 2008 E. 3.2.5.3). Auch kann sie unter den gegebenen Umständen nicht mit Erfolg geltend machen, sie würde gesetzwidrig für eine nicht von ihr erbrachte Leistung besteuert (vgl. Urteil des Bundesgerichts 2C_426/2008 und 2C_432/2008 vom 18. Februar 2009 E. 4.5).</w:t>
      </w:r>
    </w:p>
    <w:p>
      <w:r>
        <w:rPr>
          <w:b/>
        </w:rPr>
        <w:t>E. 4.2</w:t>
      </w:r>
    </w:p>
    <w:p>
      <w:r>
        <w:t>Die Beschwerdeführerin erklärt, die Sexdienstleistungen der Prostituierten in ihrem Sauna-Club liessen sich nicht zusammen mit den Leistungen der Beschwerdeführerin als Gesamtleistung qualifizieren. Vorliegend fehle es nämlich insbesondere an einem Gesamtentgelt. Zudem würden nicht alle Saunabesucher und -besucherinnen Erotikdienstleistungen beanspruchen oder anbieten (Stellungnahme der Beschwerdeführerin vom 7. März 2013, S. 3 ff.). Vorliegend erfolgt die Zurechnung der Umsätze aus Erotikdienstleistungen zur Beschwerdeführerin nicht aufgrund einer Qualifikation ihrer erotischen und nicht erotischen Leistungen als Gesamtleistung im Sinne von Art. 36 Abs. 4 aMWSTG (E. 2.5), sondern gestützt auf eine isolierte Betrachtung der Erotikdienstleistungen. Das erwähnte Vorbringen der Beschwerdeführerin vermag dieser Zurechnung somit nicht den Boden zu entziehen.</w:t>
      </w:r>
    </w:p>
    <w:p>
      <w:r>
        <w:rPr>
          <w:b/>
        </w:rPr>
        <w:t>E. 4.3</w:t>
      </w:r>
    </w:p>
    <w:p>
      <w:r>
        <w:t>Die Beschwerdeführerin macht sodann geltend, es sei nicht gewährleistet, dass sie die nacherhobenen Steuern auf die Verbraucher überwälzen könne. Die Vorinstanz habe deshalb mit dem angefochtenen "Einspracheentscheid" Art. 1 Abs. 2 aMWSTG verletzt. Es komme hinzu, dass die steuerpflichtige Person nach Art. 65 Abs. 5 MWSTG durch die Steuererhebung nur insoweit belastet werden dürfe, als dies für die Durchführung des Gesetzes zwingend erforderlich sei (vgl. Beschwerde, S. 17). Wie ausgeführt erschienen der Club und die Sexarbeiterinnen als unternehmerische Einheit und sind deshalb die Umsätze der Prostituierten mehrwertsteuerrechtlich der Beschwerdeführerin zuzurechnen (vorn E. 3). Nach dem hiervor in E. 2.6 Erwogenen kann sich die Beschwerdeführerin unter diesen Umständen nicht mit Erfolg darauf berufen, ihr sei die nachträgliche Überwälzung auf die Verbraucher unmöglich geworden (vgl. auch Urteil des Bundesgerichts 2C_806/2008 vom 1. Juli 2009 E. 2.2.3). Nach Art. 65 Abs. 5 MWSTG darf die steuerpflichtige Person durch die Steuererhebung nur soweit belastet werden, als dies für die Durchsetzung dieses Gesetzes zwingend erforderlich ist. Gemäss diesem Gebot der schonenden Behandlung der steuerpflichtigen Person sollen die finanziellen und administrativen Belastungen der steuerpflichtigen Person minimiert werden. Art. 65 Abs. 5 MWSTG soll der Verwaltung eine Richtschnur für den Vollzug im Einzelfall und für allgemeine Praxisfestlegungen geben (vgl. zum Ganzen Botschaft zur Vereinfachung der Mehrwertsteuer vom 25. Juni 2008, BBl 2008 6885, 6994). Es kann offen gelassen werden, ob Art. 65 Abs. 5 MWSTG vorliegend intertemporalrechtlich anwendbar ist (vgl. vorn E. 1.2.1). Selbst wenn nämlich Letzteres der Fall wäre, kann nicht davon ausgegangen werden, dass die von der Vorinstanz vorgenommene mehrwertsteuerliche Zurechnung der Umsätze aus erotischen Dienstleistungen zur Beschwerdeführerin gegen Art. 65 Abs. 5 MWSTG verstösst. Denn ein entsprechender Verstoss ist nicht allein aufgrund des Umstandes zu bejahen, dass die Mehrwertsteuer (allenfalls) nicht auf den Verbraucher überwälzt werden kann.</w:t>
      </w:r>
    </w:p>
    <w:p>
      <w:r>
        <w:rPr>
          <w:b/>
        </w:rPr>
        <w:t>E. 4.4</w:t>
      </w:r>
    </w:p>
    <w:p>
      <w:r>
        <w:t>Die Beschwerdeführerin macht geltend, es liege weder ein direktes, noch ein indirektes Stellvertretungsverhältnis vor. Insbesondere fehle es an Dokumenten, aus welchen klar hervorgehe, dass die Sexarbeiterinnen ihre Dienstleistungen ausdrücklich im Namen sowie für Rechnung der Beschwerdeführerin erbracht hätten. Auch würden keine schriftlichen Abrechnungen über den Erlös und über bezahlte Provisionen vorliegen. Die Annahme eines indirekten Stellvertretungsverhältnisses sei ausgeschlossen, weil die Sexarbeiterinnen das vereinnahmte Entgelt für sich behalten und es nicht der Beschwerdeführerin abgeliefert hätten (Beschwerde, S. 7 f.). Es ist diesbezüglich darauf hinzuweisen, dass sich vorliegend von vornherein nicht die Frage nach einer allfälligen mehrwertsteuerlichen Stellvertretung durch die Beschwerdeführerin, ob nun in direkter (als blosse Vermittlerin) oder indirekter Form (vgl. vorn E. 2.2.4 Abs. 2), stellen kann, weil es den Sexarbeiterinnen hinsichtlich der im Club der Beschwerdeführerin erbrachten sexuellen Dienstleistungen an der mehrwertsteuerlichen Selbständigkeit mangelt und die entsprechenden Umsätze der Beschwerdeführerin zuzurechnen sind (vgl. Urteil des Bundesverwaltungsgerichts A-1562/2006 vom 26. September 2008 E. 2.3.6).</w:t>
      </w:r>
    </w:p>
    <w:p>
      <w:r>
        <w:rPr>
          <w:b/>
        </w:rPr>
        <w:t>E. 4.5.1</w:t>
      </w:r>
    </w:p>
    <w:p>
      <w:r>
        <w:t>Die Beschwerdeführerin macht geltend, die ESTV unterstelle ihr mit der Umsatzaufrechnung die Ausübung einer kriminellen Tätigkeit in Form der illegalen Förderung der Prostitution (vgl. Beschwerde, S. 11 f.).</w:t>
      </w:r>
    </w:p>
    <w:p>
      <w:r>
        <w:rPr>
          <w:b/>
        </w:rPr>
        <w:t>E. 4.5.2</w:t>
      </w:r>
    </w:p>
    <w:p>
      <w:r>
        <w:t>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und BGE 125 IV 269 E. 1).</w:t>
      </w:r>
    </w:p>
    <w:p>
      <w:r>
        <w:rPr>
          <w:b/>
        </w:rPr>
        <w:t>E. 4.5.3</w:t>
      </w:r>
    </w:p>
    <w:p>
      <w:r>
        <w:t>Inwieweit das Verhalten der Beschwerdeführerin gegenüber den Sexarbeiterinnen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Leistungserbringerin in Erscheinung trat. Wie die Gegebenheiten im Innenverhältnis zwischen der Beschwerdeführerin und den Frauen allenfalls in strafrechtlicher Hinsicht zu qualifizieren wären, ist dabei ebenso wenig entscheidend wie die Natur des Vertragsverhältnisses (vgl. Urteile des Bundesverwaltungsgerichts A-2950/2011 vom 8. Februar 2012 E. 3.6.3.3 und A-1562/2006 vom 26. September 2008 E. 3.2.5.2).</w:t>
      </w:r>
    </w:p>
    <w:p>
      <w:r>
        <w:rPr>
          <w:b/>
        </w:rPr>
        <w:t>E. 4.6</w:t>
      </w:r>
    </w:p>
    <w:p>
      <w:r>
        <w:t>Die Beschwerdeführerin bringt sodann vor, durch die von der Vorinstanz vorgenommene Aufrechnung eines Fremdumsatzes werde sie dazu angestiftet, die Sexarbeiterinnen zur Verletzung von Geschäftsgeheimnissen zu nötigen. Dadurch werde der Tatbestand von Art. 6 des Bundesgesetzes vom 19. Dezember 1986 gegen den unlauteren Wettbewerb (UWG, SR 241) erfüllt und setze sich die Vorinstanz dem Vorwurf strafbaren Verhaltens aus (vgl. Beschwerde, S. 12 f.). Gemäss Art. 6 UWG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N. 2 zu Art. 7 UWG, mit Hinweis). Art. 6 UWG kann gestützt auf Art. 23 Abs. 1 UWG auch strafrechtlich durchgesetzt werden, wobei in diesem Fall zwischen dem Straftatbestand von Art. 23 UWG (Unlauterer Wettbewerb) und dem Straftatbestand von Art. 162 StGB (Verletzung des Fabrikations- oder Geschäftsgeheimnisses) Idealkonkurrenz bestehen kann (Heizmann, a.a.O., N. 1 zu Art. 7 UWG, mit Hinweis). Die vorliegend fraglichen Umsätze aus Sexdienstleistungen waren der Beschwerdeführerin, soweit sie anlässlich ihrer Parties erzielt wurden, ohne Weiteres bekannt (Fr. 230.- pro Herr).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Denn es wurde weder substantiiert noch ist aus den Akten ersichtlich, dass ein äusserlich aufgrund entsprechender Vorkehren erkennbarer Geheimhaltungswille der betroffenen Sexarbeiterinnen vorhanden war. Vor diesem Hintergrund ist das Vorbringen der Beschwerdeführerin, es lägen Verstösse gegen das Lauterkeits- und/oder Strafrecht vor, von vornherein unbegründet. Dies gilt umso mehr, als in der Rechtsprechung in vergleichbaren Fällen mehrwertsteuerliche Zurechnungen von Umsätzen aus Sexdienstleistungen zu den Betreibern von Erotikclubs mehrfach bestätigt worden sind (vgl. anstelle vieler: Urteil des Bundesgerichts 2C_426/2008 und 2C_432/2008 vom 18. Februar 2009 E. 4; Urteile des Bundesverwaltungsgerichts A-6241/2011 vom 12. Juni 2012 E. 3 f. und A-2950/2011 vom 8. Februar 2012 E. 3).</w:t>
      </w:r>
    </w:p>
    <w:p>
      <w:r>
        <w:rPr>
          <w:b/>
        </w:rPr>
        <w:t>E. 4.7</w:t>
      </w:r>
    </w:p>
    <w:p>
      <w:r>
        <w:t>Die Beschwerdeführerin rügt, die Vorinstanz habe mit dem angefochtenen "Einspracheentscheid" die Wirtschaftsfreiheit der Sexarbeiterinnen verletzt (vgl. Beschwerde, S. 13). Weshalb vorliegend die Wirtschaftsfreiheit (Art. 27 der Bundesverfassung der Schweizerischen Eidgenossenschaft vom 18. April 1999 [BV, SR 101]) der im Club der Beschwerdeführerin tätigen Sexarbeiterinnen verletzt sein soll, ist angesichts des Umstandes, dass die streitigen Umsätze der Beschwerdeführerin und nicht den Sexarbeiterinnen mehrwertsteuerlich zuzurechnen sind, nicht erkennbar. Das genannte Vorbringen der Beschwerdeführerin ist somit nicht stichhaltig.</w:t>
      </w:r>
    </w:p>
    <w:p>
      <w:r>
        <w:rPr>
          <w:b/>
        </w:rPr>
        <w:t>E. 4.8</w:t>
      </w:r>
    </w:p>
    <w:p>
      <w:r>
        <w:t>Sodann macht die Beschwerdeführerin geltend, das hiervor erwähnte Urteil des Bundesgerichts 2C_806/2008 vom 1. Juli 2009 habe vorliegend keine präjudizielle Wirkung. Dies gelte umso mehr, als das Bundesgericht in dieser Entscheidung unzutreffenderweise angenommen habe, dass der im entsprechenden Verfahren zu beurteilende Sachverhalt mit dem im bundesgerichtlichen Urteil 2C_426/2008 und 2C_432/2008 vom 18. Februar 2009 beurteilten Sachverhalt praktisch identisch sei. Das Bundesgericht habe dabei übergangen, dass die Prostituierten im letztgenannten Fall (indirekte) Stellvertreterinnen der Bordellbetriebe gewesen seien. Es komme hinzu, dass das Urteil des Bundesgerichts 2C_806/2008 vom 1. Juli 2009 mit Blick auf den Vertrauensschutz nicht rückwirkend für die vorliegende, von der Vorinstanz vorgenommene Aufrechnung von Einnahmen der Prostituierten herangezogen werden könne (Beschwerde, S. 13 ff.; vgl. dazu auch die Stellungnahme der Beschwerdeführerin vom 7. März 2013, S. 2). Der Beschwerdeführerin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Ferner ist darauf hinzuweisen, dass das Bundesgericht mit seinem Urteil 2C_806/2008 vom 1. Juli 2009 die hiervor ebenfalls erwähnte Entscheidung des Bundesverwaltungsgerichts A-1562/2006 vom 26. September 2008 betreffend die Steuerperioden 4. Quartal 1996 bis 1. Quartal 2000 bestätigte. Vorliegend stehen spätere Steuerperioden in Frage. Auch ist nicht zu erkennen, dass mit diesen beiden Urteilen eine Praxisänderung erfolgte. Die Rüge, eine Heranziehung dieser Entscheidungen bedeute eine unzulässige Rückwirkung, ist aus diesen Gründen von vornherein unbegründet (zur rückwirkenden Anwendung von Praxisänderungen auf hängige Fälle, die dem gleichen Gesetz unterstehen wie die neue Praxis vgl. im Übrigen Urteil des Bundesgerichts 2A.320/2002 vom 2. Juni 2003, veröffentlicht in ASA 74 S. 674 E. 3.4.2 und E. 3.4.3.7 f. mit Hinweisen; BVGE 2007/14 E. 2.4). Anzumerken ist schliesslich, dass vorliegend auch nichts gegen die Berücksichtigung des höchstrichterlichen Urteils 2C_426/2008 und 2C_432/2008 vom 18. Februar 2009 spricht. Auch dieses Urteil betraf ältere Steuerperioden (1. Quartal 1996 bis 2. Quartal 2000). Zudem wurden darin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 5.Da feststeht, dass die Beschwerdeführerin mit Bezug auf die Dienstleistungen der Sexarbeiterinnen in ihrem Saunaclub in mehrwertsteuerrechtlicher Hinsicht als Leistungserbringerin zu betrachten ist, ist als Nächstes die Rechtmässigkeit der von der ESTV vorgenommenen Ermessenseinschätzung dieses Umsatzes zu beurteilen. 5.1 Die Beschwerdeführerin hat unbestrittenermassen die von den Sexarbeiterinnen erzielten Umsätze nirgends in ihrer Buchhaltung erfasst. Die Buchhaltungsunterlagen entsprechen demzufolge nicht den gesetzlichen Anforderungen, da sie nicht vollständig sind (E. 2.7.2). Unter diesen Umständen war die ESTV dazu berechtigt und verpflichtet, den fraglichen Umsatz durch eine pflichtgemässe Schätzung zu ermitteln (erste Stufe; vgl. vorn E. 2.9.1 und E. 2.11.3). Der Einwand der Beschwerdeführerin, sie habe die entsprechenden Umsätze bei den Sexarbeiterinnen nicht in Erfahrung bringen dürfen, weshalb eine Verbuchung weder zulässig noch geboten gewesen sei (vgl. insbesondere Beschwerde, S. 16), ist nicht stichhaltig. Wie vorne aufgezeigt, sind der Beschwerdeführerin die betreffenden Umsätze mehrwertsteuerrechtlich zuzurechnen (E. 3.5), so dass sie diese als Ertrag zu verbuchen und darüber mit der ESTV abzurechnen hatte. 5.2 5.2.1 Die ESTV hat eine pflichtgemässe Ermessenseinschätzung vor-nehmen. Dies bedeutet, dass ausreichend abgestützte und plausible Schätzungshilfen heranzuziehen sind, eine vernünftige sowie zweckmässige Schätzungsmethode angewendet werden muss und auf die Besonderheiten des Einzelfalles Rücksicht zu nehmen ist (vgl. vorn E. 2.9.2). Implizit zählt dazu auch, dass die vorgenommene Ermessenseinschätzung genügend begründet wird, da nur auf diese Weise nachvollzogen und geprüft werden kann, ob die Schätzung pflichtgemäss erfolgte (vgl. Urteil des Bundesverwaltungsgerichts A-852/2012 vom 27. September 2012 E. 3.4.1). Mit anderen Worten gilt es nun auf einer zweiten Stufe (vgl. vorn E. 2.11.3) - mit der gebotenen Zurückhaltung - zu prüfen, ob eine Ermessensüberschreitung durch die Vorinstanz bei der fraglichen Schätzung erkennbar ist. 5.2.2 Die ESTV stützte sich bei der Berechnung des Umsatzes aus erotischen Dienstleistungen an den Party-Tagen auf die Annahme, dass die Anzahl der teilnehmenden Herren der durchschnittlichen Zahl von Männerbesuchen pro Tag bei der Beschwerdeführerin entspricht. Zur Ermittlung der letzteren Zahl zog die Vorinstanz die Zahl der Eintritte Herren pro Jahr gemäss den Tagesabrechnungen bzw. den Kassa-Berichten der Beschwerdeführerin heran und dividierte diese durch die Anzahl Tage eines Jahres bzw. durch 365 (vgl. E. 3.4 Abs. 1 des "Einspracheentscheids" und Akten Vorinstanz, act. 17 Beilage 1). Den Umsatz aus erotischen Dienstleistungen an Party-Tagen errechnete die Vorinstanz sodann, indem sie die Zahl der an einer Party teilnehmenden Herren mit der Anzahl Parties pro Jahr und dem Eintrittspreis für die Herren (Fr. 300.-) multiplizierte und vom Ergebnis pro Partyteilnehmer des entsprechenden Jahres den bereits verbuchten und besteuerten Betrag von Fr. 70.- pro Eintritt abzog (vgl. E. 3.4 Abs. 1 des "Einspracheentscheids"). Mit Bezug auf die Nicht-Party-Tage (bei einem vollen Jahr 361 Tage) ging die Vorinstanz von der gemäss dem vorne genannten Vorgehen errechneten Zahl von Männerbesuchen pro Jahr aus, zog davon die kalkulierte Anzahl der Eintritte der Herren an Party-Tagen ab und dividierte das Ergebnis durch die Zahl an Nicht-Party-Tagen pro Jahr (361; vgl. E. 3.4 Abs. 2 des "Einspracheentscheids" und Akten Vorinstanz, act. 17 Beilage 1). Die so ermittelte durchschnittliche Anzahl der Männerbesuche pro Nicht-Party-Tag multiplizierte die ESTV mit dem von ihr aufgrund von Erfahrungswerten geschätzten Preis für erotische Dienstleistungen von Fr. 150.- und mit der Anzahl der Nicht-Party-Tage pro Jahr. Schliesslich zog die Vorinstanz vom Ergebnis die Summe der von den Damen im entsprechenden Jahr bezahlten Eintrittsentgelte ab, weil dieser Betrag bereits in die Steuerbemessungsgrundlage geflossen sei. Dies ergibt nach Auffassung der ESTV den nachzubesteuernden Umsatz aus erotischen Dienstleistungen der Prostituierten an Nicht-Party-Tagen. 5.2.3 5.2.3.1 Die Beschwerdeführerin rügt insbesondere, es sei willkürlich anzunehmen, dass die (nicht anlässlich von Parties erbrachten) erotischen Dienstleistungen mit einem Entgelt von Fr. 150.- abgegolten wurden. Sie beruft sich dabei auf das Urteil des Bundesverwaltungsgerichts A-1562/2006 vom 26. September 2008 und macht geltend, in dieser Entscheidung sei man von einem durchschnittlichen Preis der erotischen Dienstleistungen von Fr. 115.- ausgegangen (Beschwerde, S. 20). Die ESTV führte in der Einschätzungsmitteilung aus, der Betrag von Fr. 150.- ergebe sich aus Vergleichszahlen aus anderen Clubs, wo für 30 Min. Fr. 150.-, für 60 Min. Fr. 300.- sowie für einen "Quicky" Fr. 50.- bezahlt werde (Akten Vorinstanz, act. 17 Beilage 1 Fn. 7). Es seien damit auch allfällige gegenüber Paaren erbrachte erotische Dienstleistungen abgegolten. Zudem werde mit diesem tiefen Ansatz auch dem Umstand Rechnung getragen, dass nicht alle Besucher erotische Dienstleistungen in Anspruch nehmen würden (vgl. auch E. 4.7.2 des "Einspracheentscheids"). Im "Einspracheentscheid" verwies die ESTV in diesem Zusammenhang auch auf das Urteil des Bundesverwaltungsgerichts A-1562/2006 vom 26. September 2008. 5.2.3.2 Die ESTV hat sich bei ihrer Schätzung auf Daten einer nicht offen gelegten Zahl anderer Betriebe gestützt. Sie hat dabei auch nicht erläutert, dass die zum Vergleich herangezogenen Betriebe nicht nur der gleichen Branche zuzurechnen, sondern auch in anderer Hinsicht mit dem Club D._______ vergleichbar sind, wie zum Beispiel betreffend Standort, Betriebsgrösse, Kundenkreis usw. Die Angaben, wonach in anderen Clubs für 30 Min. Fr. 150.-, für 60 Min. Fr. 300.- sowie für einen "Quicky" Fr. 50.- zu bezahlen sind, genügen deshalb für sich allein nicht als Begründung (vgl. vorn E. 2.10.3). Freilich hat die ESTV im "Einspracheentscheid" im Zusammenhang mit dem Ansatz von Fr. 150.- pro Dienstleistung auch auf das Urteil des Bundesverwaltungsgerichts A-1562/2006 vom 26. September 2008 verwiesen. In diesem Urteil hatte das Gericht insbesondere ausgeführt, ein Ansatz von Fr. 115.- netto als Durchschnittswert pro Kunde liege "im unteren Rahmen" der Preise für erotische Dienstleistungen, welche in ähnlich gelagerten, vom Gericht früher beurteilten Fällen vorgelegen hätten (E. 4.2.2.2 des Urteils). Indem die ESTV im "Einspracheentscheid" auf das genannte Urteil des Bundesverwaltungsgerichts verweist, erklärt sie sinngemäss, dass sich der vorliegend angewendete Ansatz von Fr. 150.- nach ihrer Ansicht ebenfalls an den Rahmen der Preise hält, welche das Gericht in der entsprechenden Erwägung als Vergleichszahlen für die Beurteilung des damaligen Ansatzes von Fr. 115.- nannte. Gleichwohl hält ihre Begründung einer Überprüfung nicht stand. Denn es ist nicht nachvollziehbar, weshalb die Vorinstanz vorliegend den Ansatz um Fr. 35.- bzw. um rund 30 % höher als bei dem das Verfahren A-1562/2006 betreffenden Sachverhalt legen musste: Zwar hat die Vorinstanz erklärt, mit dem Ansatz von Fr. 150.- seien auch allfällige gegenüber Paaren erbrachte erotische Dienstleistungen abgegolten. Selbst unter der Annahme, dass ein Paar an den Nicht-Partytagen in gleichem Umfang wie ein Mann ohne Partnerin erotische Dienstleistungen in Anspruch genommen hat, hätten die Paare aber nur eine geringfügige Erhöhung des Ansatzes von Fr. 115.- gerechtfertigt. Dies zeigt sich etwa an den Daten für das Jahr 2009: Ausgehend von den Einnahmen aufgrund von Eintritten der Paare gemäss den Tagesabrechnungen der Beschwerdeführerin (Fr. 21'690.-) und dem Eintrittspreis für Paare (Fr. 150.-) lässt sich darauf schliessen, dass in diesem Jahr 144.6 Paare (an Nicht-Party-Tagen) den Club besuchten. Hätte jedes dieser Paare im Sinne der genannten Annahme je eine erotische Dienstleistung gegen ein Entgelt von Fr. 115.- in Anspruch genommen, wäre mittels erotischer Dienstleistungen für Paare ein Gesamtbetrag von Fr. 16'629.- (144.6 x Fr. 115.-) erzielt worden. Verteilt man diesen Gesamtbetrag auf die Männerbesuche an Nicht-Party-Tagen im Jahr 2009 (nach der vorinstanzlichen Berechnung: 15'947 Besuche), ergibt sich ein Betrag von ca. Fr. 1.05 pro Männerbesuch. Wenn man die entsprechende Rechnung gestützt auf die in den Kassazetteln 2009 vermerkte Zahl an Paarbesuchen in diesem Jahr (251) durchführt (vgl. Akten Vorinstanz, act. 16), resultiert ein Betrag von Fr. 1.80 pro Männerbesuch. Dementsprechend hätte sich im Jahr 2009 (unter der gegebenen Annahme) nur im Umfang von Fr. 1.05 bzw. Fr. 1.80 eine Erhöhung des Ansatzes von Fr. 115.- pro Mann aufgrund der erotischen Dienstleistungen für Paare gerechtfertigt. Wie vor diesem Hintergrund die Erhöhung um Fr. 35.- pro Mann zustande kam, ist umso weniger ersichtlich, als die Vorinstanz behauptet, einen tiefen Ansatz gewählt zu haben, um Besuche von Männern ohne Inanspruchnahme erotischer Dienstleistungen zu berücksichtigen. 5.2.3.3 Zwar wurden in E. 4.2.2.2 des Urteils des Bundesverwaltungsgerichts A-1562/2006 vom 26. September 2008 im Zusammenhang mit der Überprüfung des Ansatzes von Fr. 115.- mehrere Entscheidungen erwähnt. Diese Entscheidungen vermögen aber für sich allein den vorliegend angewendeten Ansatz von Fr. 150.- nicht zu erklären: Im Fall, welcher dem Urteil des Bundesverwaltungsgerichts A-1400/2006 vom 6. Februar 2008 zugrunde lag, hatte die ESTV auf Einzelpreise von Fr. 160.- für eine ¼-Stunde, Fr. 280.- für eine halbe Stunde, Fr. 380.- für eine ¾-Stunde sowie Fr. 480.- für eine volle Stunde abgestellt und daraus einen durchschnittlichen Stundenansatz von Fr. 545.- errechnet. Dies wurde vom Gericht nicht beanstandet. Freilich handelte es sich dabei um Stundenansätze und nicht um einen Durchschnittsansatz pro Eintritt, wie er vorliegend in Frage steht. Ebenso ging es bei den weiteren, hier interessierenden Urteilen des Bundesverwaltungsgerichts (A-1382/2006 und A-1383/2006 vom 19. Juli 2007), wo je nach Art der einzelnen Dienstleistungen zwischen Fr. 50.- und Fr. 200.- sowie Fr. 300.- für den "1/2-Std.-Service" bzw. Fr. 500.- für den "Std.-Service" zur Diskussion standen, im Unterschied zum vorliegenden Fall nicht um die durchschnittlich pro Eintritt in Anspruch genommenen Dienstleistungen (vgl. je E. 3.5 der Urteile). Vor diesem Hintergrund hätte die Vorinstanz zumindest näher dartun müssen, weshalb der Ansatz von Fr. 150.- noch in dem im Urteil A-1562/2006 vom 26. September 2008 erwähnten Rahmen der Preise liegt, die bei ähnlichen, vom Bundesverwaltungsgericht beurteilten Fällen bezahlt wurden. Nichts daran zu ändern vermag der Umstand, dass das Bundesverwaltungsgericht in diesem Urteil einen Ansatz von Fr. 115.- als "im unteren Rahmen" der üblichen Preise für erotische Dienstleistungen liegend bezeichnete (E. 4.2.2.2 des Urteils) und damit Raum für allfällige höhere Ansätze liess. Denn Letzteres kann nicht von der behördlichen Pflicht entbinden, den angenommenen Preis namentlich dann, wenn er - wie in casu - wesentlich vom Ansatz von Fr. 115.- abweicht, zu begründen (vgl. auch Urteil des Bundesverwaltungsgerichts A-852/2012 vom 27. September 2012 E. 3.5, wo ein durchschnittlicher Ansatz von Fr. 180.- nicht als hinreichend begründet qualifiziert wurde). 5.3 Die Vorinstanz hat nach dem Gesagten vorliegend mit dem nicht hinreichend begründeten Ansatz von Fr. 150.- pro Dienstleistung ihr Ermessen überschritten. Sie hat deshalb eine neue Schätzung nach pflichtgemässem Ermessen vorzunehmen und dabei insbesondere den angewendeten Ansatz pro Dienstleistung zu begründen. Bei diesem Ergebnis erübrigt es sich, auf die weiteren Argumente der Beschwerdeführerin einzugehen (vgl. zur dritten Stufe unter Umkehr der Beweislast vorn E. 2.11.3).</w:t>
      </w:r>
    </w:p>
    <w:p>
      <w:r>
        <w:rPr>
          <w:b/>
        </w:rPr>
        <w:t>E. 6</w:t>
      </w:r>
    </w:p>
    <w:p>
      <w:r>
        <w:t>Die Beschwerde ist im Sinn der Erwägungen gutzuheissen, Dispositiv-Ziff. 2 und 3 des "Einspracheentscheids" vom 30. Oktober 2012 sowie - soweit vorliegend angefochten (vgl. vorn E. 1.3) - Dispositiv-Ziff. 4 dieser Verfügung sind aufzuheben und die Sache ist an die ESTV zur Durchführung einer neuen Schätzung der Einnahmen aus den erotischen Dienstleistungen nach pflichtgemässem Ermessen zurückzuweisen.</w:t>
      </w:r>
    </w:p>
    <w:p>
      <w:r>
        <w:rPr>
          <w:b/>
        </w:rPr>
        <w:t>E. 7.1</w:t>
      </w:r>
    </w:p>
    <w:p>
      <w:r>
        <w:t>Gemäss bundesgerichtlicher Rechtsprechung gilt die Rückweisung der Sache an die Vorinstanz zwecks ergänzender Abklärungen als volles Obsiegen der beschwerdeführenden Partei (BGE 132 V 215 E. 6.1). Da-her sind der Beschwerdeführerin ausgangsgemäss keine Gerichtskosten aufzuerlegen (vgl. Art. 63 Abs. 1 VwVG), und zwar auch nicht für den Zwischenentscheid des Bundesverwaltungsgerichts vom 30. Januar 2013 über ihr Ausstandsbegehren. Der bereits geleistete Kostenvorschuss im Betrag von Fr. 8'500.- ist zurückzuerstatten. Der ESTV können keine Kosten auferlegt werden (Art. 63 Abs. 2 VwVG).</w:t>
      </w:r>
    </w:p>
    <w:p>
      <w:r>
        <w:rPr>
          <w:b/>
        </w:rPr>
        <w:t>E. 7.2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5'000.-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