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A-6179/2010 vom 3. März 2011</w:t>
      </w:r>
    </w:p>
    <w:p>
      <w:r>
        <w:t>Bundesverwaltungsgericht, 2011-03-03, DE</w:t>
      </w:r>
    </w:p>
    <w:p>
      <w:r>
        <w:rPr>
          <w:b/>
        </w:rPr>
        <w:t xml:space="preserve">Quelle: </w:t>
      </w:r>
      <w:r>
        <w:t>https://mcp.opencaselaw.ch/entscheid/bvger_A-6179_2010</w:t>
      </w:r>
    </w:p>
    <w:p>
      <w:r>
        <w:t>FR: TAF A-6179/2010 du 3 mars 2011</w:t>
      </w:r>
    </w:p>
    <w:p>
      <w:r>
        <w:t>IT: TAF A-6179/2010 del 3 marzo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 6053/2010 vom 10. Januar 2011 E. 1.4; Moser/ 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A-6053/2010 vom 10. Januar 2011 E. 1.5 und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2.1</w:t>
      </w:r>
    </w:p>
    <w:p>
      <w:r>
        <w:t>Der Staatsvertrag 10 ist für die schwei­ze­rischen Behörden ver­bind­lich. Weder innerstaatliches Recht noch inner­staatliche Praxis können ihm entgegengehalten werden (Urteile des Bundesver­wal­tungsgerichts A-6053/2010 vom 10. Januar 2011 E. 2.1 und A-4013/2010 vom 15. Juli 2010 E. 6.7).</w:t>
      </w:r>
    </w:p>
    <w:p>
      <w:r>
        <w:rPr>
          <w:b/>
        </w:rPr>
        <w:t>E. 2.2</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(Urteile des Bundesverwaltungsgerichts A-6053/2010 vom 10. Januar 2011 E. 4 und A-4013/2010 vom 15. Juli 2010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(Urteile des Bun­desver­waltungsgerichts A-6053/2010 vom 10. Januar 2011 E. 4 und A-4013/2010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(Urteile des Bundesverwaltungsgerichts A-6053/2010 vom 10. Januar 2011 E. 4 und A-4911/2010 vom 30. No­vem­ber 2010 E. 3, vgl. auch bereits Urteil des Bundesverwaltungs­gerichts A-4013/2010 vom 15. Juli 2010 E 2.1 ff.).</w:t>
      </w:r>
    </w:p>
    <w:p>
      <w:r>
        <w:rPr>
          <w:b/>
        </w:rPr>
        <w:t>E. 2.3</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2.3.1</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(US-Staatsangehörige) auch "resident aliens" in den USA subjektiv steuer­pflichtig (Urteil des Bundesverwaltungsgerichts A-6053/2010 vom 10. Januar 2011 E. 7.1.1; vgl. auch grundlegend Urteil des Bun­desverwaltungsgerichts A-4911/2010 vom 30. November 2010 E. 5.2).</w:t>
      </w:r>
    </w:p>
    <w:p>
      <w:r>
        <w:rPr>
          <w:b/>
        </w:rPr>
        <w:t>E. 2.3.2</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 des Bundesverwaltungsgerichts A-6053/2010 vom 10. Januar 2011 E. 7.2.2).</w:t>
      </w:r>
    </w:p>
    <w:p>
      <w:r>
        <w:rPr>
          <w:b/>
        </w:rPr>
        <w:t>E. 2.3.3</w:t>
      </w:r>
    </w:p>
    <w:p>
      <w:r>
        <w:t>Zur Beurteilung, ob eine wirtschaftliche Berechtigung ("bene­ficially owned") an einem "offshore company account" vorliegt, ist entscheidend, inwiefern die "US Person" das sich auf dem UBS 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 The Hague/Boston 1997, S. 562).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2.3.4</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A-4013/2010 vom 15. Juli 2010 E. 8.3.3).</w:t>
      </w:r>
    </w:p>
    <w:p>
      <w:r>
        <w:rPr>
          <w:b/>
        </w:rPr>
        <w:t>E. 3.1</w:t>
      </w:r>
    </w:p>
    <w:p>
      <w:r>
        <w:t>Laut Verfügung der Vorinstanz ist den Bankunterlagen zu entnehmen, dass die Stiftung und ihr Konto während mindestens 3 Jahren zwischen 2003 und 2009 bestanden haben. Der Beschwerdeführer sei an der Stiftung und damit auch an deren Bankkonto mit der Stammnummer ... wirtschaftlich berechtigt gewesen. In den Jahren 2005 und 2006 seien Erträge von Fr. 305'319.-- erzielt worden. Dazu kämen Kapitalgewinne von mindestens Fr. 96'198.--, womit die durchschnittlichen Einkünfte im Rahmen von drei aufeinander folgenden Jahren den Betrag von Fr. 100'000.-- überstiegen hätten.</w:t>
      </w:r>
    </w:p>
    <w:p>
      <w:r>
        <w:rPr>
          <w:b/>
        </w:rPr>
        <w:t>E. 3.2.1</w:t>
      </w:r>
    </w:p>
    <w:p>
      <w:r>
        <w:t>Der Beschwerdeführer bringt sinngemäss vor, er falle nicht unter das Amtshilfeersuchen, da er nicht "US person" im Sinn des Anhangs zum Staatsvertrag 10 sei. Er macht geltend, er habe die ESTV bereits im Rahmen einer Stellungnahme vom 31. März 2010 darauf hingewiesen, dass die unter das Amtshilfeersuchen des IRS fallende natürliche Person gemäss dem Staatsvertrag 10 als "US-Staatsangehörige" identifiziert worden sein müsse. Der Begriff "US person", auf welchen sich die Vorinstanz stütze, sei weder in der Schweiz noch in den USA je offiziell publiziert worden. Der Beschwerdeführer beruft sich in diesem Zusammenhang u.a. auf Art. 3 Abs. 1 des Publikationsgesetzes vom 18. Juni 2004 (PublG, SR 170.512), wonach völkerrechtliche Verträge und Beschlüsse des interkantonalen Rechts für die Schweiz (erst) dann verbindlich seien, wenn sie in der Amtlichen Sammlung des Bundesrechts (AS) veröffentlicht worden seien. Aber selbst wenn der - laut Ansicht des Beschwerdeführers - "nie publizierte englische Originaltext" mass­gebend sein sollte, was bestritten werde, wären in casu die Voraussetzungen für eine Amtshilfe nicht erfüllt. Denn nach dem unmissverständlichen Wortlaut des Anhangs zum Staatsvertrag 10 könne in persönlicher Hinsicht unter der Kategorie 2/B nur Amtshilfe gewährt werden, wenn der wirtschaftlich Berechtigte eines "offshore company accounts" Amerikaner sei, d.h. wenn er - wie in Anhang 1/B beschrieben - die Staatsangehörigkeit der USA besitze. Auf Personen ohne amerikanische Staatsangehörigkeit sei der Staatsvertrag 10 unter der Kategorie 1/B und 2/B nicht anwendbar. Aus den von der UBS AG eingereichten Unterlagen ergebe sich ohne weiteres, dass der Beschwerdeführer deutscher Staatsangehöriger sei und somit die persönlichen Voraussetzungen für eine Amtshilfe unter der Kategorie 1/B und 2/B nicht erfülle. Entsprechend könne dem Amtshilfegesuch im vorliegenden Fall keine Folge geleistet werden und die Beschwerde sei gutzuheissen.</w:t>
      </w:r>
    </w:p>
    <w:p>
      <w:r>
        <w:rPr>
          <w:b/>
        </w:rPr>
        <w:t>E. 3.2.2</w:t>
      </w:r>
    </w:p>
    <w:p>
      <w:r>
        <w:t>Dem ist entgegen zu halten, dass der Begriff "US persons" - wie erwähnt (oben E. 2.3.1) - nicht nur US-Staatsangehörige, sondern alle Personen erfasst, welche in den USA in der vom Staatsvertrag 10 bestimmten Zeitperiode 2001 bis 2008 subjektiv steuerpflichtig waren. Heranzuziehen ist dabei der massgebende englische Text, was sich aus den dem Staatsvertrag 10 angefügten "Declarations" ergibt (Art. 33 Abs. 3 VRK; BVGE 2010/7 E. 3.5.5; Urteil des Bundesverwaltungsgerichts A-4013/2010 vom 15. Juli 2010 E. 7.1, auch zum Folgenden). Sofern möglich, wird jedoch (auch) auf die deutsche Fassung, welche in der Systematischen Sammlung des Bundesrechts veröffentlicht ist (SR 0.672.933.612), abgestellt. Der englische Originaltext wird nur dann beigezogen, wenn die deutsche Übersetzung - wie dies namentlich für den Begriff "US persons" zutrifft - missverständlich oder ungenau erscheint (der authentische englische Text des Abkommens 09 samt Protokoll 10 finden sich z.B. unter http://www.bj.admin. ch/content/dam/data/wirtschaft/fallubs/abkommen-e.pdf; jener des Protokolls 10 unter http://www.ejpd.admin.ch/content/dam/data/wirtschaft/ fallubs/aenderungsprotokoll-amtshilfeabkommen-e.pdf, beide letztmals aufgerufen am 15. Februar 2011).</w:t>
      </w:r>
    </w:p>
    <w:p>
      <w:r>
        <w:rPr>
          <w:b/>
        </w:rPr>
        <w:t>E. 3.2.3</w:t>
      </w:r>
    </w:p>
    <w:p>
      <w:r>
        <w:t>Der Beschwerdeführer ist nach eigenen Angaben seit 1993 im Besitz einer "green card", weshalb er nach dem US-amerikanischen Steuergesetz (IRC) und den dazu gehörigen "Treasury Regulations" als "resident alien" gilt (Urteil des Bundesverwaltungsgerichts A-4911/2010 vom 30. November 2010 E. 5.2). Als solcher ist der Beschwerdeführer in den USA in demselben Umfang subjektiv steuerpflichtig wie ein US-Staatsbürger (oben E. 2.3.1). Daran ändert grundsätzlich nichts, dass der Beschwerdeführer - wie er geltend macht - in der fraglichen Zeit seinen Wohnsitz in Deutschland gehabt habe. Denn wie gesagt kommt es für die hier massgebende Kategorie (2/B/b) nicht auf den Wohnsitz an (E. 2.3). Zudem kann die Frage, ob und bejahendenfalls in welchem Umfang der Beschwerdeführer tatsächlich für die Jahre 2001 und 2008 in den USA steuerpflichtig ist, nicht Gegenstand dieses Verfahrens bilden, da diese Frage allein von den amerikanischen Steuerbehörden abschliessend zu beurteilen ist (Urteil des Bundesverwaltungsgerichts A-6053/2011 vom 10. Januar 2011 E. 7.1.2). Somit ist mit der ESTV davon auszugehen, dass der Beschwerdeführer unter dem Staatsvertrag 10 als "US person" zu qualifizieren ist. Das entsprechende Kriterium in Bezug auf die zu leistende Amtshilfe ist mithin erfüllt.</w:t>
      </w:r>
    </w:p>
    <w:p>
      <w:r>
        <w:rPr>
          <w:b/>
        </w:rPr>
        <w:t>E. 3.3</w:t>
      </w:r>
    </w:p>
    <w:p>
      <w:r>
        <w:t>Unbestritten ist demgegenüber die zutreffende Annahme der Vorinstanz, dass das UBS Konto der Stiftung als "offshore company account" zu qualifizieren sei (vgl. Urteil des Bundesverwaltungsgerichts A-6053/2010 vom 10. Januar 2011 E. 7.2). Der Beschwerdeführer bestreitet auch nicht bzw. weist mit Beschwerdebeilage Nr. 10 ("Formular A vom 15. September 2003") sogar selber darauf hin, am betreffenden UBS Konto mit der Stammnummer ... wirtschaftlich berechtigt zu sein. Damit erweisen sich zwei weitere Identifikationskriterien der Kategorie 2/B/b des Anhangs zum Staatsvertrag 10 mit Bezug auf den Beschwerdeführer als erfüllt.</w:t>
      </w:r>
    </w:p>
    <w:p>
      <w:r>
        <w:rPr>
          <w:b/>
        </w:rPr>
        <w:t>E. 3.4</w:t>
      </w:r>
    </w:p>
    <w:p>
      <w:r>
        <w:t>Es bleibt lediglich zu prüfen, ob vorliegend ein begründeter Verdacht auf "fortgesetzte und schwere Steuerdelikte" besteht, damit basierend auf dem Anhang zum Staatsvertrag 10 Amtshilfe geleistet werden kann (vgl. oben E. 2.3.4). Seitens des Beschwerdeführers wurde bis heute nicht dargelegt, inwiefern er seinen steuerrechtlichen Meldepflichten in Bezug auf seine Interessen an der Stiftung als Offshore Gesellschaft nachgekommen ist. Gemäss der einschlägigen Bestimmung im Anhang zum Staatsvertrag 10 besteht somit der begründete Verdacht auf "fortgesetzte und schwere Steuerdelikte". Kommt hinzu, dass die Stiftung und ihr Konto gemäss den an die ESTV eingereichten Bankunterlagen während mindestens 3 Jahren zwischen 2003 und 2009 (und damit einschliesslich eines vom Ersuchen erfassten Jahres) bestanden haben. Gemäss der Dossieranalyse der Vorinstanz sind auf dem Konto der Stiftung in den Jahren 2005 und 2006 (und damit einschliesslich eines vom Ersuchen erfassten Jahres) Erträge in der Höhe von Fr. 305'319.-- erzielt worden; dazu kommen laut ESTV Kapitalgewinne von mindestens Fr. 96'198.--. Die durchschnittlichen Einkünfte im Rahmen von drei aufeinander folgenden Jahren übersteigen damit den Betrag von Fr. 100'000.--. Diese Berechnungen blieben unbestritten. Die vorausgesetzten Kontoeigenschaften gemäss Ziff. 2 Bst. B/b des Anhangs zum Staatsvertrag 10 sind hiermit für das UBS Konto der Stiftung erfüllt und der Beschwerdeführer hat es unterlassen nachzuweisen, dass er seinen steuerrechtlichen Meldepflichten in Bezug auf seine Interessen an der Stiftung als Offshore-Gesellschaft nachgekommen ist. Gemäss den einschlägigen Bestimmungen im Anhang zum Staatsvertrag 10 besteht somit in seinem Fall der begründete Verdacht auf "fortgesetzte und schwere Steuerdelikte".</w:t>
      </w:r>
    </w:p>
    <w:p>
      <w:r>
        <w:rPr>
          <w:b/>
        </w:rPr>
        <w:t>E. 4</w:t>
      </w:r>
    </w:p>
    <w:p>
      <w:r>
        <w:t>Nach dem Gesagten sind in Bezug auf den Beschwerdeführer alle Voraussetzungen,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für die Gewährung der Amtshilfe vorhanden, und die Beschwerde ist abzuweisen.</w:t>
      </w:r>
    </w:p>
    <w:p>
      <w:r>
        <w:rPr>
          <w:b/>
        </w:rPr>
        <w:t>E. 5</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Eine Parteientschädigung ist nicht zuzusprechen (vgl. Art. 64 Abs. 1 VwVG e contrario).</w:t>
      </w:r>
    </w:p>
    <w:p>
      <w:r>
        <w:rPr>
          <w:b/>
        </w:rPr>
        <w:t>E. 6</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