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A-6138/2020 vom 25. Oktober 2021</w:t>
      </w:r>
    </w:p>
    <w:p>
      <w:r>
        <w:t>Bundesverwaltungsgericht, 2021-10-25, FR</w:t>
      </w:r>
    </w:p>
    <w:p>
      <w:r>
        <w:rPr>
          <w:b/>
        </w:rPr>
        <w:t xml:space="preserve">Quelle: </w:t>
      </w:r>
      <w:r>
        <w:t>https://mcp.opencaselaw.ch/entscheid/bvger_A-6138_2020</w:t>
      </w:r>
    </w:p>
    <w:p>
      <w:r>
        <w:t>FR: TAF A-6138/2020 du 25 octobre 2021</w:t>
      </w:r>
    </w:p>
    <w:p>
      <w:r>
        <w:t>IT: TAF A-6138/2020 del 25 ottobre 2021</w:t>
      </w:r>
    </w:p>
    <w:p>
      <w:pPr>
        <w:pStyle w:val="Heading2"/>
      </w:pPr>
      <w:r>
        <w:t>Regeste</w:t>
      </w:r>
    </w:p>
    <w:p>
      <w:r>
        <w:t>Assistance administrative</w:t>
      </w:r>
    </w:p>
    <w:p>
      <w:pPr>
        <w:pStyle w:val="Heading2"/>
      </w:pPr>
      <w:r>
        <w:t>Erwägungen</w:t>
      </w:r>
    </w:p>
    <w:p>
      <w:r>
        <w:rPr>
          <w:b/>
        </w:rPr>
        <w:t>E. 5.1.1</w:t>
      </w:r>
    </w:p>
    <w:p>
      <w:r>
        <w:t>Pour ce qui est des conditions de fond, le recourant argue en premier lieu que les principes de la pertinence vraisemblable et de l'interdiction de la pêche aux renseignements seraient violés. A l'appui de son grief, il avance que la loi française n° 2018-998 du 23 octobre 2018 aurait instauré l'automaticité des dépôts de plaintes devant le procureur de la république par les fonctionnaires fiscaux recevant les renseignements par la voie de l'assistance fiscale internationale. Il en conclut que le risque qu'il encourt en cas de transmission des informations serait disproportionné par rapport à l'intérêt de l'Etat français à les obtenir, de sorte que les renseignements demandés ne seraient pas vraisemblablement pertinents et que leur transmission violerait le principe de la proportionnalité. Le recourant allègue également que la demande constituerait une pêche aux renseignements proscrite dès lors que les listes B et C - sur lesquelles se fonde la demande de l'autorité française - datent de 2006 et 2008, soit plusieurs années avant le début de la période pour laquelle les renseignements sont demandés. Selon lui, il ne serait pas possible de conclure que ces données sont actuelles, de sorte que leur utilisation, sans autre indice, constituerait une fishing expedition. Finalement, le recourant avance encore que, de l'aveu même de l'autorité requérante, les listes B et C comporteraient des informations concernant de nombreuses personnes ayant potentiellement rempli leurs obligations fiscales (jusqu'à 38% pour la liste C). Dans ces circonstances, il ne serait pas possible de conclure au non-respect quasi systématique des obligations déclaratives des personnes figurant sur les listes précitées.</w:t>
      </w:r>
    </w:p>
    <w:p>
      <w:r>
        <w:rPr>
          <w:b/>
        </w:rPr>
        <w:t>E. 5.1.2</w:t>
      </w:r>
    </w:p>
    <w:p>
      <w:r>
        <w:t>En l'occurrence, dans l'ATF 146 II 150, le Tribunal fédéral a jugé d'une manière qui lie la Cour de céans (ci-avant consid. 1.4.3)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4.2 supra) - répondait aux trois critères développés par la jurisprudence en lien avec les demandes groupées, applicables par analogie aux « demandes collectives », permettant d'exclure l'existence d'une fishing expedition (ci-avant consid. 2.5.2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 recourant ne permettent pas de conclure que la demande litigieuse constituerait une fishing expedition et violerait le principe de la pertinence vraisemblable.</w:t>
      </w:r>
    </w:p>
    <w:p>
      <w:r>
        <w:rPr>
          <w:b/>
        </w:rPr>
        <w:t>E. 5.1.3</w:t>
      </w:r>
    </w:p>
    <w:p>
      <w:r>
        <w:t>De surcroît, la Cour de céans relève qu'il n'est pas préjudiciable que la demande d'assistance administrative se fonde sur les listes B et C datant respectivement de 2006 et 2008, alors que les renseignements demandés portent sur les années 2010 à 2015. En effet, il ressort de l'état de fait de la requête que l'autorité française cherche à déterminer si les personnes derrière les listes B et C - qui détenaient un compte bancaire au sein de la banque UBS entre 2006 et 2008 - en possédaient un durant la période sous contrôle, à savoir 2010 à 2015. Cet élément n'est pas problématique dès lors que, selon la jurisprudence, il n'est pas exigé de l'Etat requérant qu'il fournisse pour chacune des périodes visées un élément concret de soupçon qui se rattache spécifiquement à chacune de ces périodes (cf. arrêt du TF 2C_1162/2016 du 4 octobre 2017 consid. 6.4 s.). De plus, comme mentionné supra (cf. consid. 5.1.2 ci-avant), le Tribunal fédéral a jugé que la demande litigieuse fournissait suffisamment d'éléments concrets permettant de soupçonner que les personnes concernées, identifiables au travers des listes B et C, avaient agi en violation du droit fiscal. Partant, le fait que la demande repose sur des listes datant de 2006 et 2008 ne permet pas de conclure - comme l'avance le recourant - que celle-ci constituerait une pêche aux renseignements proscrite sous l'angle temporel. C'est par ailleurs également dans ce sens que la jurisprudence la plus récente de la Cour de céans a jugé cette question juridique (cf. arrêts du TAF A-3045/2020, A-3047/2020 et A-3048/2020, tous du 29 mars 2021 consid. 5.1.3 [le TF a déclaré irrecevable les recours déposés contre ces décisions : cf. notamment arrêt du TF 2C_320/2021 du 30 avril 2021]). Pour ce qui est de la violation alléguée par le recourant du principe de proportionnalité, il n'apparaît pas que le risque encouru par le recourant en cas de transmission des informations soit disproportionné par rapport à l'intérêt qu'a l'Etat français à les obtenir. En effet, dès lors que la requête de l'autorité française ne constitue pas une « fishing expedition », que les renseignements requis et à transmettre respectent strictement le principe de la pertinence vraisemblable et qu'au surplus, comme on le verra, le principe de spécialité est lui aussi respecté (ci-après consid. 5.3), le principe de proportionnalité, tel que concrétisé dans le domaine de l'assistance administrative en matière fiscale notamment par les éléments précités, est respecté. Au vu de tout ce qui précède, le grief invoqué par le recourant doit être rejeté.</w:t>
      </w:r>
    </w:p>
    <w:p>
      <w:r>
        <w:rPr>
          <w:b/>
        </w:rPr>
        <w:t>E. 5.2.1</w:t>
      </w:r>
    </w:p>
    <w:p>
      <w:r>
        <w:t>Au moyen d'un deuxième grief, le recourant reproche à l'autorité inférieure d'accéder à une demande d'assistance basée sur des données volées, en violation du principe de la bonne foi et de l'art. 7 let. c LAAF. Cette question juridique n'ayant pas été traitée dans l'ATF 146 II 150, il convient par conséquent de l'examiner plus en détail dans la présente cause. A l'appui de son grief, le recourant avance que les données sur lesquelles se base la présente demande auraient été acquises grâce à un acte punissable au regard du droit suisse, à savoir l'achat illégal par le Land allemand de Rhénanie du Nord-Westphalie d'un CD de données. Selon lui, il existerait un lien de causalité entre cet acte punissable et l'obtention par la France des données sur lesquelles serait fondée la demande litigieuse dès lors que, sans l'achat dudit CD, aucune perquisition n'aurait pu avoir lieu et les données fondant la requête du 11 mai 2016 n'auraient pas été découvertes. De surcroît, le recourant argue que l'autorité française aurait violé son engagement donné à la Suisse de ne pas utiliser des données volées dans le cadre d'une demande d'assistance administrative, dès lors que l'assurance donnée par la France de ne pas exploiter les données soustraites par Hervé Falciani ne se limiterait pas uniquement à ces données mais s'appliquerait à toutes demandes d'assistance administrative fondées sur des données volées, comme celle du cas d'espèce.</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UBS en mai 2012 et juillet 2013 ont abouti à la saisie de données concernant des contribuables français liés à des comptes ouverts auprès de la banque UBS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d'UBS Deutschland AG à Francfort. Le serveur de sauvegarde comprenait des sauvegardes des ordinateurs des employés d'UBS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UBS dans le cadre de cette enquête, le Land allemand de Rhénanie du Nord-Westphalie aurait acheté en août 2012 un CD de données contenant les informations sur des clients enregistrés auprès de la banque UBS en Suisse. Sur la base de ce CD de données, les autorités allemandes auraient mené des enquêtes contre de nombreux clients allemands de la banque UBS. C'est dans le cadre de ces enquêtes que le parquet de Bochum aurait procédé à diverses perquisitions au siège d'UBS Deutschland AG à Francfort et auprès d'autres sites d'UBS en Allemagne. Lors de la perquisition au siège de la banque UBS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UBS dans le cadre de la présente procédure d'assistance administrative (cf. Décision finale de l'AFC, ch. 6.4).</w:t>
      </w:r>
    </w:p>
    <w:p>
      <w:r>
        <w:rPr>
          <w:b/>
        </w:rPr>
        <w:t>E. 5.2.3</w:t>
      </w:r>
    </w:p>
    <w:p>
      <w:r>
        <w:t>Sur la base des faits tels que décrits ci-avant, il convient d'examiner si la demande litigieuse repose sur des données volées comme l'allègue le recourant. A cet égard, la jurisprudence du Tribunal fédéral relative aux données volées prescrit qu'il y a lieu d'examiner dans chaque cas particulier la question d'un éventuel comportement constitutif d'une violation du principe de la bonne foi étant entendu que celui-ci est établi lorsque l'Etat requérant ne respecte pas un éventuel engagement de ne pas utiliser de données provenant d'actes effectivement punissables au regard du droit suisse et qu'il dépose néanmoins une demande qui présente un lien de causalité direct ou indirect avec de telles données ou qu'il est prouvé qu'il a acheté des données acquises illégalement pour fonder sa demande (cf. arrêts du TF 2C_88/2018 du 7 décembre 2018 consid. 5.3 à 5.5, 2C_819/2017 du 2 août 2018 consid. 2.2.2, 2C_648/2017 du 17 juillet 2018 consid. 2.3.3 à 2.3.4). Ces deux éléments seront examinés successivement dans les consid. 5.2.3.1 à 5.2.3.2 ci-après.</w:t>
      </w:r>
    </w:p>
    <w:p>
      <w:r>
        <w:rPr>
          <w:b/>
        </w:rPr>
        <w:t>E. 5.2.3.1</w:t>
      </w:r>
    </w:p>
    <w:p>
      <w:r>
        <w:t>En l'occurrence, la question déterminante à trancher en premier lieu est celle de savoir si l'autorité requérante a donné l'assurance qu'elle n'utiliserait pas les données - prétendument volées - sur lesquelles la demande litigieuse se fonde. En effet, comme relevé ci-avant, une demande heurte la confiance légitime que la Suisse peut avoir dans l'engagement de l'Etat requérant si ce dernier donne une assurance qu'aucune donnée dérobée sur le territoire suisse ne sera utilisée dans le cadre d'une demande d'assistance administrative et qu'il dépose quand même une telle demande, en lien de causalité, direct ou indirect, avec les données dérobées. En l'espèce, et contrairement à ce qu'invoque le recourant, à aucun moment l'autorité requérante ne s'est engagée à ne pas déposer de requête d'assistance administrative fondée spécifiquement sur les données recueillies dans le cas d'espèce. Certes, le Tribunal de céans ne nie pas que la France a donné son assurance à la Suisse qu'aucune des données dérobées à la filiale genevoise de la banque HSBC par Hervé Falciani ne serait utilisée dans le cadre d'une demande d'assistance administrative (l'existence de cet engagement ressort avant tout du communiqué de presse du 12 février 2010 du Département fédéral des finances consultable à l'adresse www.admin.ch/gov/fr/accueil/ documentation/communiques.msg-id-31623.html ; cf. également ATF 143 II 224 consid. 6.5). Toutefois, l'engagement de l'Etat français de ne pas exploiter les données soustraites par Hervé Falciani ne saurait s'étendre aux données UBS sur lesquelles la présente demande se fonde (cf. arrêts du TAF A-3045/2020, A-3047/2020 et A-3048/2020 précités consid. 5.2.3 [le TF a déclaré irrecevable les recours déposés contre ces décisions : cf. notamment arrêt du TF 2C_320/2021 du 30 avril 2021] ainsi que A-1534/2018, A-1555/2018, A-1562/2018 et A-1563/2018 précités consid. 3.6). Il s'agit en effet d'une autre banque et d'un autre état de fait. Le cas échéant, il s'agirait d'un autre acte punissable. Par conséquent, on ne saurait admettre que l'assurance donnée par la France de ne pas exploiter les données soustraites par Hervé Falciani est transposable dans le cadre de la présente demande, de sorte que le cas d'espèce se distingue de celui jugé par le Tribunal fédéral dans l'ATF 143 II 224, dans lequel il a été considéré que l'Etat français avait violé le principe de la bonne foi en lien avec « l'affaire Falciani ». On ne voit pas qu'il existe par ailleurs un autre engagement pris par l'Etat français dans ce sens et le recourant ne le soutient à juste titre pas.</w:t>
      </w:r>
    </w:p>
    <w:p>
      <w:r>
        <w:rPr>
          <w:b/>
        </w:rPr>
        <w:t>E. 5.2.3.2</w:t>
      </w:r>
    </w:p>
    <w:p>
      <w:r>
        <w:t>Quant à l'existence d'un lien de causalité entre les données prétendument volées et la demande d'assistance administrative dont se prévaut le recourant, la jurisprudence du Tribunal fédéral l'a mentionné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UBS, qui ont ensuite été communiquées à la France sur la base de la Directive n°2011/16/UE (cf. arrêts du TAF A-3045/2020, A-3047/2020 et A-3048/2020 précités consid. 5.2.3 [le TF a déclaré irrecevable les recours déposés contre ces décisions : cf. notamment arrêt du TF 2C_320/2021 du 30 avril 2021] ainsi que A-1534/2018, A-1555/2018, A-1562/2018 et A-1563/2018 précités consid. 3.6 ; consid. A.b et 5.2.2 supra). Au surplus, force est de constater que l'autorité requérante ne peut être considérée comme ayant acheté des données acquises illégalement au regard du droit suisse pour fonder sa demande (cf. consid. 5.2.3 supra), ce que le recourant n'invoque au demeurant pas. Partant, le grief du recourant doit être rejeté.</w:t>
      </w:r>
    </w:p>
    <w:p>
      <w:r>
        <w:rPr>
          <w:b/>
        </w:rPr>
        <w:t>E. 5.3.1</w:t>
      </w:r>
    </w:p>
    <w:p>
      <w:r>
        <w:t>Dans un troisième grief, le recourant avance que le principe de spécialité ne serait pas respecté dans le cas d'espèce. A l'appui de son grief, il argue en substance qu'il existerait un fort risque que l'autorité requérante utilise - en violation du principe de spécialité - les informations reçues par le biais de la présente procédure d'assistance administrative à d'autres fins que fiscales, spécialement dans le cadre de la procédure pénale menée contre la banque UBS en France. Le recourant précise que l'autorité requérante n'aurait jamais pris d'engagement ferme de ne pas utiliser les informations reçues dans le cadre de la procédure pénale menée à l'encontre de la banque précitée et que le droit interne français ne permettrait pas aux fonctionnaires des autorités fiscales de respecter le principe de spécialité.</w:t>
      </w:r>
    </w:p>
    <w:p>
      <w:r>
        <w:rPr>
          <w:b/>
        </w:rPr>
        <w:t>E. 5.3.2</w:t>
      </w:r>
    </w:p>
    <w:p>
      <w:r>
        <w:t>Pour autant qu'il puisse être entré en matière sur ce grief qui ne paraît concerner que les intérêts de la banque UBS, c'est-à-dire un tiers par rapport au recourant (voir à cet égard, ATF 139 II 404 consid. 11.1 et les réf. citées, mais également arrêt du TAF A-6854/2018 du 3 mars 2020 consid. 1.3.2 [confirmé par l'arrêt du TF 2C_252/2020 du 13 juillet 2020]), la Cour de céans retient ce qui suit : le Tribunal fédéral a jugé - d'une manière qui lie la Cour de céans - que l'autorité française avait fourni des garanties suffisantes concernant le principe de spécialité. Contrairement à ce qu'invoque le recourant, la Haute Cour a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F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UBS, et [...] ces renseignements seront exclusivement utilisés contre les personnes visées par notre demande (y inclus des personnes tierces dans un contexte fiscal) », cf. Décision finale de l'AFC, ch. 8.2).</w:t>
      </w:r>
    </w:p>
    <w:p>
      <w:r>
        <w:rPr>
          <w:b/>
        </w:rPr>
        <w:t>E. 5.3.3</w:t>
      </w:r>
    </w:p>
    <w:p>
      <w:r>
        <w:t>Par surabondance de moyens, 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arrêts du TF 2C_537/2019 du 13 juillet 2020 consid. 3.4, ATF 146 I 172 consid. 7.1.3 ; arrêt du TAF A-5522/2019 du 18 août 2020 consid. 3.4.3). La Cour de céans observe au demeurant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5.4.1</w:t>
      </w:r>
    </w:p>
    <w:p>
      <w:r>
        <w:t>En dernier lieu, il sied encore d'examiner la conclusion du recourant tendant au constat de la nullité de la décision attaquée au motif que son droit d'être entendu aurait été violé dès lors qu'il n'aurait pas eu accès à toutes les pièces sur lesquelles l'AFC se serait fondée pour rendre la décision du 30 octobre 2020. Le recourant requiert plus précisément l'accès à la déclaration des autorités fiscales allemandes faite dans le cadre d'une procédure d'assistance administrative parallèle, la déclaration soumise par la banque UBS dans le cadre de la procédure diligentée par le Ministère public de la Confédération ainsi que le mandat de perquisition délivré par le parquet de Bochum le 3 juillet 2013 qui a été fourni par la banque UBS dans le cadre de la présente procédure (cf. Décision finale de l'AFC, ch. 6.4 et consid. 5.2.2 supra pour la retranscription de ladite décision finale). Selon lui, ces pièces auraient été utilisées à son détriment dès lors que ce serait sur leur base que l'AFC aurait retenu qu'il n'existait aucun lien de causalité entre le CD de données acheté illégalement par les autorités allemandes et les informations sur lesquelles se fondent la présente demande.</w:t>
      </w:r>
    </w:p>
    <w:p>
      <w:r>
        <w:rPr>
          <w:b/>
        </w:rPr>
        <w:t>E. 5.4.2</w:t>
      </w:r>
    </w:p>
    <w:p>
      <w:r>
        <w:t>L'art. 29 al. 2 Cst. garantit aux parties à une procédure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141 V 557 consid. 3, 135 I 279 consid. 2.3). Pour ce qui a trait à l'assistance administrative internationale en matière fiscale, ce droit est également garanti par l'art. 15 al. 1 LAAF. La disposition prévoit que les personnes habilitées à recourir peuvent prendre part à la procédure et consulter les pièces. L'art. 15 al. 2 LAAF permet à l'Administration fédérale, à condition que l'autorité étrangère émette des motifs vraisemblables de garder le secret, de refuser à la personne habilitée à recourir la consultation des pièces concernées, en application de l'art. 27 PA (arrêt du TF 2C_1042/2016 du 12 juin 2018 consid. 3.3 ; décision incidente du TAF A-6337/2014 du 7 avril 2015 consid. 2, arrêt du TAF A-6866/2013 du 2 janvier 2015 consid. 1.3.3). En outre, le Tribunal fédéral a aussi déjà considéré que, dans certaines conditions, des échanges d'e-mails entre les autorités constituent des actes administratifs internes qui ne sont pas sujets au droit de consulter le dossier (arrêt du TF 2C_1042/2016 du 12 juin 2018 consid. 3.3). Selon l'art. 28 PA, une pièce dont la consultation a été refusée à une partie ne peut être utilisée à son désavantage que si l'autorité lui en a communiqué le contenu essentiel se rapportant à l'affaire et lui a donné en outre l'occasion de s'exprimer et de fournir des contre-preuves (arrêt du TF 2C_609/2015, 2C_610/2015 du 5 novembre 2015 consid. 4.1 ; arrêt du TAF A-5541/2014 du 31 mai 2016 consid. 3.1.3).</w:t>
      </w:r>
    </w:p>
    <w:p>
      <w:r>
        <w:rPr>
          <w:b/>
        </w:rPr>
        <w:t>E. 5.4.3</w:t>
      </w:r>
    </w:p>
    <w:p>
      <w:r>
        <w:t>Force est ici de constater - au vu de tout ce qui précède - que le contenu exact des pièces dont la production est requise par le recourant (cf. consid. 5.4.1 ci-dessus) n'a aucune incidence dans le cas d'espèce sur l'évaluation des conditions matérielles de la requête faite par la DGFiP. En effet, dès lors qu'il est admis que l'autorité requérante française n'a pas donné d'assurance en lien avec les données qu'elle a obtenues de la part de l'Allemagne, l'examen de l'existence d'un lien de causalité entre les données prétendument volées et la demande litigieuse n'est pas déterminant dans le cas d'espèce pour considérer que la présente requête ne se fonde pas sur des données volées. De surcroît, et contrairement à ce qu'invoque le recourant, il est relevé que le contenu des pièces précitées ressort explicitement de la décision attaquée. Dans la mesure où les éléments essentiels sur la base desquels l'autorité inférieure a fondé sa décision figurent dans le dossier, il n'est pas déterminant de savoir si ces éléments figurent également dans d'autres documents qui auraient été soustraits à l'appréciation du recourant. Dans ces circonstances, le Tribunal de céans ne saurait considérer que le droit d'être entendu du recourant a été violé, de sorte que la nullité de la décision attaquée n'est pas constatée.</w:t>
      </w:r>
    </w:p>
    <w:p>
      <w:r>
        <w:rPr>
          <w:b/>
        </w:rPr>
        <w:t>E. 6</w:t>
      </w:r>
    </w:p>
    <w:p>
      <w:r>
        <w:t>Le recourant sollicite (ci-avant, Faits, let. K), la suspension de la procédure jusqu'à l'obtention d'un jugement définitif dans toute procédure pénale ayant trait au complexe de faits de la demande d'assistance administrative française ici en cause, en particulier dans la procédure mentionnée par l'AFC et dirigée contre l'ex-employée d'UBS Deutschland AG. La Cour rappelle que, même en l'absence d'une base légale expresse dans la PA, le Tribunal administratif fédéral peut, d'office ou sur requête, suspendre une procédure, pour autant que cela soit compatible avec l'obligation de diligence de l'art. 29 al. 1 Cst. Ainsi, une suspension de la procédure entre notamment en ligne de compte lorsque les circonstances du cas impliquent qu'une décision immédiate ne se justifie pas sous l'angle de l'économie de la procédure (Moser/BEUSCH/ KNEUBÜHLER, op. cit., ch. 3.14), en particulier si le sort d'un autre litige est susceptible d'influer sur l'issue de la cause (Moser/BEUSCH/ KNEUBÜHLER, op. cit., ch. 3.15). Or, en prenant en considération les éléments mentionnés ci-avant (consid. 5.2.3), force est de constater que cette requête de suspension doit être rejetée, pour autant qu'elle ne soit pas devenue sans objet. A cet égard, la Cour de céans relève que - compte tenu de l'arrêt du Tribunal pénal fédéral SK.2016.34 du 21 janvier 2019 précité - la conclusion du recourant tendant à la suspension de la procédure jusqu'à l'obtention d'un jugement définitif dans toute procédure pénale ayant trait au complexe de faits de la présente demande (ci-avant, Faits, let. K) paraît ne plus avoir d'objet. En effet, l'ensemble des éléments invoqués pour justifier la suspension de la procédure se sont produits et les arrêts sont désormais définitifs, la procédure pénale dirigée contre l'ex-employée d'UBS Deutschland AG et qui a été suspendue n'étant au demeurant et pour les motifs déjà évoqués (cf. consid. 5.2.3) pas de nature à fonder une suspension de la procédure. Il y a ainsi lieu de rejeter la requête de suspension, dans la mesure où elle a encore un objet.</w:t>
      </w:r>
    </w:p>
    <w:p>
      <w:r>
        <w:rPr>
          <w:b/>
        </w:rPr>
        <w:t>E. 7.1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7.2</w:t>
      </w:r>
    </w:p>
    <w:p>
      <w:r>
        <w:t>Vu l'issue de la cause, il n'est pas alloué de dépens (art. 64 al. 1 PA et art. 7 al. 1 FITAF a contrario).</w:t>
      </w:r>
    </w:p>
    <w:p>
      <w:r>
        <w:rPr>
          <w:b/>
        </w:rPr>
        <w:t>E. 8</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