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A-6127/2011 vom 11. Dezember 2012</w:t>
      </w:r>
    </w:p>
    <w:p>
      <w:r>
        <w:t>Bundesverwaltungsgericht, 2012-12-11, FR</w:t>
      </w:r>
    </w:p>
    <w:p>
      <w:r>
        <w:rPr>
          <w:b/>
        </w:rPr>
        <w:t xml:space="preserve">Quelle: </w:t>
      </w:r>
      <w:r>
        <w:t>https://mcp.opencaselaw.ch/entscheid/bvger_A-6127_2011</w:t>
      </w:r>
    </w:p>
    <w:p>
      <w:r>
        <w:t>FR: TAF A-6127/2011 du 11 décembre 2012</w:t>
      </w:r>
    </w:p>
    <w:p>
      <w:r>
        <w:t>IT: TAF A-6127/2011 del 11 dicembre 2012</w:t>
      </w:r>
    </w:p>
    <w:p>
      <w:pPr>
        <w:pStyle w:val="Heading2"/>
      </w:pPr>
      <w:r>
        <w:t>Regeste</w:t>
      </w:r>
    </w:p>
    <w:p>
      <w:r>
        <w:t>Installations intérieures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 vu de ce qui précède, le recours doit être intégralement rejeté et la décision attaquée confirmée. Dans cette décision, l'autorité inférieure a imparti au recourant un délai échéant le 12 décembre 2011 pour transmettre à l'exploitant de réseau le rapport de sécurité relatif à son bâtiment, sis (...). Ce délai est bien évidemment échu au moment du présent arrêt. Il convient donc d'en déterminer un nouveau, qu'il y a lieu, compte tenu des circonstances, de fixer à 30 jours à compter de l'entrée en force du présent arrêt.</w:t>
      </w:r>
    </w:p>
    <w:p>
      <w:r>
        <w:rPr>
          <w:b/>
        </w:rPr>
        <w:t>E. 10</w:t>
      </w:r>
    </w:p>
    <w:p>
      <w:r>
        <w:t>Le recourant ayant obtenu le bénéfice de l'assistance judiciaire partielle, il ne sera pas perçu de frais pour la présente procédure de recours (cf. art. 65 al. 1 PA). Dans la mesure où le recourant succombe, il n'y a pas lieu de lui allouer une indemnité à titre de dépens (art. 64 al. 1 PA a contrario). L'autorité inférieure n'a pas droit à des dépens (art. 7 al. 3 règlement du 21 février 2008 concernant les frais, dépens et indemnités fixés par le Tribunal administratif fédéral [FITAF,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