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A-6074/2019 vom 8. September 2021</w:t>
      </w:r>
    </w:p>
    <w:p>
      <w:r>
        <w:t>Bundesverwaltungsgericht, 2021-09-08, DE</w:t>
      </w:r>
    </w:p>
    <w:p>
      <w:r>
        <w:rPr>
          <w:b/>
        </w:rPr>
        <w:t xml:space="preserve">Quelle: </w:t>
      </w:r>
      <w:r>
        <w:t>https://mcp.opencaselaw.ch/entscheid/bvger_A-6074_2019</w:t>
      </w:r>
    </w:p>
    <w:p>
      <w:r>
        <w:t>FR: TAF A-6074/2019 du 8 septembre 2021</w:t>
      </w:r>
    </w:p>
    <w:p>
      <w:r>
        <w:t>IT: TAF A-6074/2019 del 8 settembre 2021</w:t>
      </w:r>
    </w:p>
    <w:p>
      <w:pPr>
        <w:pStyle w:val="Heading2"/>
      </w:pPr>
      <w:r>
        <w:t>Regeste</w:t>
      </w:r>
    </w:p>
    <w:p>
      <w:r>
        <w:t>Amtshilfe</w:t>
      </w:r>
    </w:p>
    <w:p>
      <w:pPr>
        <w:pStyle w:val="Heading2"/>
      </w:pPr>
      <w:r>
        <w:t>Erwägungen</w:t>
      </w:r>
    </w:p>
    <w:p>
      <w:r>
        <w:rPr>
          <w:b/>
        </w:rPr>
        <w:t>E. 1.1</w:t>
      </w:r>
    </w:p>
    <w:p>
      <w:r>
        <w:t>Dem vorliegenden Verfahren liegt ein Amtshilfeersuchen des österreichischen CLO gestützt auf Art. 26 des DBA CH-AT zugrunde. Die Durchführung dieser Abkommensbestimmung richtet sich - unter Vorbehalt abweichender Regelungen im DBA CH-AT - nach dem Bundesgesetz vom 28. September 2012 über die internationale Amtshilfe in Steuersachen (StAhiG, SR 651.1; vgl. Art. 1 StAhiG).</w:t>
      </w:r>
    </w:p>
    <w:p>
      <w:r>
        <w:rPr>
          <w:b/>
        </w:rPr>
        <w:t>E. 1.2</w:t>
      </w:r>
    </w:p>
    <w:p>
      <w:r>
        <w:t>Das Bundesverwaltungsgericht ist zur Beurteilung von Beschwerden gegen Schlussverfügungen der ESTV betreffend die internationale Amtshilfe in Steuersachen zuständig (vgl. Art. 19 Abs. 5 StAhiG i.V.m. Art. 31 ff. VGG). Zusammen mit der Schlussverfügung anfechtbar ist auch jede der Schlussverfügung vorangehende Verfügung (Art. 19 Abs. 1 StAhiG), folglich auch die hier mitangefochtene Editionsverfügung. Das Verfahren vor dem Bundesverwaltungsgericht richtet sich nach dem VwVG, soweit das VGG nichts Anderes bestimmt (Art. 37 VGG). Der Beschwerdeführer hat am vorinstanzlichen Verfahren teilgenommen und ist als vom Amtshilfeersuchen betroffene Person zur Beschwerdeführung legitimiert (vgl. Art. 48 Abs. 1 VwVG, Art. 19 Abs. 2 StAhiG). Auf die frist- und formgerecht (vgl. Art. 50 Abs. 1 und Art. 52 Abs. 1 VwVG) eingereichte Beschwerde ist einzutreten.</w:t>
      </w:r>
    </w:p>
    <w:p>
      <w:r>
        <w:rPr>
          <w:b/>
        </w:rPr>
        <w:t>E. 1.3</w:t>
      </w:r>
    </w:p>
    <w:p>
      <w:r>
        <w:t>Die Vorinstanz beantragt in prozessualer Hinsicht, das vorliegende Verfahren sei mit dem unter separater Geschäftsnummer (A-6079/2019) geführten Parallelverfahren betreffend die Beschwerde der A._______ AG zu vereinigen. Die Frage der Vereinigung von Verfahren steht im Ermessen des Gerichts und hängt mit dem Grundsatz der Prozessökonomie zusammen, wonach ein Verfahren im Interesse aller Beteiligten möglichst einfach, rasch und zweckmässig zum Abschluss gebracht werden soll (statt vieler: Urteile des BVGer A-4876/2019 und A-4877/2019 vom 27. Oktober 2020 E. 1.1, A-4544/2019 und A-4545/2019 vom 5. Mai 2020 E. 1.1.1). In der angefochtenen Schlussverfügung vom 15. Oktober 2019 wird im Rubrum nur der Beschwerdeführer (als formell betroffene Person) genannt. Gleichentags erliess die Vorinstanz in gleicher Sache auch eine (zwischenzeitlich angefochtene) Schlussverfügung gegenüber der A._______ AG (als beschwerdeberechtigte Person). Die separate Eröffnung von Schlussverfügungen an die in ein Amtshilfeverfahren involvierten Personen entspricht dem in Art. 17 Abs. 1 StAhiG vorgesehenen Vorgehen und liegt in allfälligen gegenseitigen Geheimhaltungsinteressen begründet (Urteil des BVGer A-3764/2015 vom 15. September 2015 E. 3.3). Zwar liegt den beiden Schlussverfügungen dasselbe Amtshilfeersuchen zugrunde und es stellen sich im Wesentlichen dieselben rechtlichen Fragen. Allerdings hat vorliegend weder der Beschwerdeführer noch die A._______ AG einer Verfahrensvereinigung zugestimmt. Letztere lehnte in ihrer im Parallelverfahren A-6079/2019 eingereichten Stellungnahme vom 13. März 2020 eine Verfahrensvereinigung ab, weil sie mit dem Beschwerdeführer nicht identisch und ihre Interessen nicht gleichgerichtet seien. Dieser Einwand ist nachvollziehbar, zumal die Frage der Beziehungsnähe zwischen dem Beschwerdeführer und der A._______ AG, die auch von verschiedenen Rechtsanwälten vertreten werden, im Amtshilfeverfahren gerade umstritten ist. Der Antrag der Vorinstanz auf Verfahrensvereinigung ist abzuweisen.</w:t>
      </w:r>
    </w:p>
    <w:p>
      <w:r>
        <w:rPr>
          <w:b/>
        </w:rPr>
        <w:t>E. 1.4</w:t>
      </w:r>
    </w:p>
    <w:p>
      <w:r>
        <w:t>Im Verfahren vor Bundesverwaltungsgericht können tatsächliche Noven vorgebracht werden und sind selbst verspätete Parteivorbringen zu berücksichtigen, wenn sie ausschlaggebend erscheinen (vgl. Art. 32 Abs. 2 VwVG; Moser/Beusch/Kneubühler, Prozessieren vor dem Bundesverwaltungsgericht, 2. Aufl. 2013, Rz. 2.204 und 2.206). Der prozessuale Einwand des Beschwerdeführers, wonach die vom CLO übermittelte Ergänzung des Amtshilfeersuchens samt Beilagen, die dem Gericht am 7. Mai 2020 von der Vorinstanz eingereicht wurde, als verspätet aus dem Recht zu weisen sei (vgl. Sachverhalt Bst. I und J), erweist sich damit als unbegründet. Nachdem dem Beschwerdeführer sodann Einsicht in die ergänzten Akten gewährt worden ist, liegt auch keine Verletzung des rechtlichen Gehörs vor.</w:t>
      </w:r>
    </w:p>
    <w:p>
      <w:r>
        <w:rPr>
          <w:b/>
        </w:rPr>
        <w:t>E. 1.5</w:t>
      </w:r>
    </w:p>
    <w:p>
      <w:r>
        <w:t>Das Bundesverwaltungsgericht kann den angefochtenen Entscheid in vollem Umfang überprüfen. Die Beschwerdeführenden können neben der Verletzung von Bundesrecht und der unrichtigen oder unvollständigen Feststellung des rechtserheblichen Sachverhalts auch die Unangemessenheit rügen (Art. 49 Bst. a bis c VwVG).</w:t>
      </w:r>
    </w:p>
    <w:p>
      <w:r>
        <w:rPr>
          <w:b/>
        </w:rPr>
        <w:t>E. 2.1</w:t>
      </w:r>
    </w:p>
    <w:p>
      <w:r>
        <w:t>Gemäss der Amtshilfeklausel von Art. 26 Abs. 1 DBA CH-AT tauschen die zuständigen Behörden der Vertragsstaaten unter sich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Dabei ist der Informationsaustausch nicht durch Art. 1 DBA CH-AT, wonach das Abkommen (nur) für in einem Vertragsstaat oder in beiden Vertragsstaaten ansässige Personen gilt, beschränkt. Zu den unter das Abkommen fallenden Steuern zählt namentlich die Einkommenssteuer in Österreich (vgl. Art. 2 DBA CH-AT, insbesondere Abs. 3 Ziff. 1 Bst. a). Nach Art. 26 Abs. 3 DBA CH-AT sind die Absätze 1 und 2 - vorbehältlich des hier nicht einschlägigen Art. 26 Abs. 5 DBA CH-AT - nicht so auszulegen, als verpflichteten sie einen Vertragsstaat, von den Gesetzen oder der Verwaltungspraxis des einen oder des anderen Vertragsstaates abzuweichen (Bst. a), oder Informationen zu erteilen, welche nach den Gesetzen oder im üblichen Verwaltungsverfahren eines der beiden Vertragsstaaten nicht beschafft werden können (Bst. b). Sodann besteht auch keine Verpflichtung zur Erteilung von Informationen, die ein Handels-, Geschäfts-, Industrie-, Gewerbe- oder Berufsgeheimnis oder ein Geschäftsverfahren preisgeben würden oder deren Erteilung dem Ordre Public widerspräche (Bst. c).</w:t>
      </w:r>
    </w:p>
    <w:p>
      <w:r>
        <w:rPr>
          <w:b/>
        </w:rPr>
        <w:t>E. 2.2</w:t>
      </w:r>
    </w:p>
    <w:p>
      <w:r>
        <w:t>Im Zusammenhang mit Art. 26 DBA CH-AT ist sodann das zugehörige Schlussprotokoll (eingefügt durch Art. VIII des Protokolls vom 21. März 2006, von der Bundesversammlung genehmigt am 6. Oktober 2006 [AS 2007 1253 1251; BBl 2006 5155]; ebenfalls unter SR 0.672.916.31) zu beachten:</w:t>
      </w:r>
    </w:p>
    <w:p>
      <w:r>
        <w:rPr>
          <w:b/>
        </w:rPr>
        <w:t>E. 2.2.1</w:t>
      </w:r>
    </w:p>
    <w:p>
      <w:r>
        <w:t>Gemäss Ziff. 2 Bst. a des Schlussprotokolls zum DBA CH-AT besteht zwischen den Vertragsparteien Einigkeit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2.2.1.1</w:t>
      </w:r>
    </w:p>
    <w:p>
      <w:r>
        <w:t>Was unter den «üblichen Mitteln» zu verstehen ist, wird im DBA CH-AT nicht weiter definiert. Gemäss Auslegung der fraglichen Bestimmung nach völkerrechtlichen Regeln ergibt sich, dass nicht das Ausschöpfen sämtlicher möglicher Mittel verlangt wird (statt vieler: Urteile des BVGer A-7164/2018 vom 20. Mai 2019 E. 2.5, A-3555/2018 vom 11. Januar 2019 E. 3.2.1, A-4414/2014 vom 8. Dezember 2014 E. 3.1.1; vgl. ferner Urteil des BGer 2C_493/2019 vom 17. August 2020 E. 5.1 ff.). Vielmehr kann ein Mittel als nicht mehr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um zu entscheiden, in welchem Zeitpunkt er ein Amtshilfeersuchen stellen möchte (Urteil des BVGer A-3716/2015 vom 16. Februar 2016 E. 3.3.1). Allerdings muss der ersuchende Staat seine innerstaatlichen Mittel zumindest soweit in Anspruch nehmen, bis er das Ermittlungsobjekt genügend präzisiert hat (Urteile des BVGer A-7164/2018 vom 20. Mai 2019 E. 2.5, A-140/2019 vom 13. Mai 2019 E. 5.1 und A-4414/2014 vom 8. Dezember 2014 E. 3.1.1). Das Subsidiaritätsprinzip soll vermeiden, dass auf den ersuchten Staat die Last überwälzt wird, Auskünfte zu erteilen, welche dem ersuchenden Staat nach innerstaatlichem Recht zugänglich sind (BGE 144 II 206 E. 3.3.1).</w:t>
      </w:r>
    </w:p>
    <w:p>
      <w:r>
        <w:rPr>
          <w:b/>
        </w:rPr>
        <w:t>E. 2.2.1.2</w:t>
      </w:r>
    </w:p>
    <w:p>
      <w:r>
        <w:t>Die Voraussetzung der Ausschöpfung der im innerstaatlichen Steuerverfahren vorgesehenen üblichen Mittel ist insbesondere dann nicht erfüllt, wenn der Steuerpflichtige noch Gelegenheit hat, seine Steuerfaktoren korrekt und spontan zu deklarieren, d.h. wenn ein Ersuchen gestellt wird, bevor die Frist zur Abgabe der Steuererklärung abgelaufen ist (Urteil des BGer 2C_703/2019 vom 16. November 2020 E. 6.4 f.; Urteile des BVGer A-6037/2017 vom 8. Januar 2019 E. 2.7.2, A-4232/2013 vom 17. Dezember 2013 E. 6.3.2.1). Demgegenüber führt der Umstand, dass es der ersuchenden Behörde möglich wäre, eine betroffene Person mittels Zwangsmassnahmen zur Herausgabe der Informationen aufzufordern, nicht dazu, dass (noch) kein Amtshilfeersuchen gestellt werden darf, insbesondere dann, wenn die Person gemäss dem anwendbaren Recht zur Einreichung aller wesentlichen Unterlagen verpflichtet ist (Urteile des BVGer A-2725/2019 vom 25. Februar 2020 E. 2.6.1, A-4414/2014 vom 8. Dezember 2014 E. 4.2.5).</w:t>
      </w:r>
    </w:p>
    <w:p>
      <w:r>
        <w:rPr>
          <w:b/>
        </w:rPr>
        <w:t>E. 2.2.2</w:t>
      </w:r>
    </w:p>
    <w:p>
      <w:r>
        <w:t>Nach Ziff. 2 Bst. b des Schlussprotokolls zum DBA CH-AT besteht der Zweck der Verweisung auf Informationen, die voraussichtlich erheblich sind, darin,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Die im Amtshilfeersuchen zu liefernden Angaben sind gemäss dieser Bestimmung zwar wichtige verfahrenstechnische Voraussetzungen für die Vermeidung von «fishing expeditions»; sie sind jedoch nicht so auszulegen, dass sie einen wirksamen Informationsaustausch behindern würden.</w:t>
      </w:r>
    </w:p>
    <w:p>
      <w:r>
        <w:rPr>
          <w:b/>
        </w:rPr>
        <w:t>E. 2.2.2.1</w:t>
      </w:r>
    </w:p>
    <w:p>
      <w:r>
        <w:t>Als zur Anwendung oder Durchsetzung des innerstaatlichen Rechts voraussichtlich erheblich gelten Informationen, die für den ersuchenden Staat notwendig sind, um eine in diesem Staat steuerpflichtige Person dort korrekt zu besteuern (BGE 143 II 185 E. 3.3.1, 141 II 436 E. 4.4.3; Urteil des BVGer A-4592/2018 vom 21. März 2019 E. 3.1.2). Ob eine Information erheblich ist, kann in der Regel nur der ersuchende Staat abschliessend feststellen (vgl. BGE 143 II 185 E. 3.3.2, 142 II 161 E. 2.1.1; Urteil des BVGer A-4144/2018 vom 28. Mai 2019 E. 2.1.6). Die Voraussetzung der voraussichtlichen Erheblichkeit ist erfüllt, wenn im Zeitpunkt der Einreichung des Amtshilfeersuchens eine vernünftige Möglichkeit besteht, dass sich die verlangten Informationen als erheblich erweisen werden (BGE 145 II 112 E. 2.2.1, 143 II 185 E. 3.3.2). Keine Rolle spielt, ob sich diese Informationen nach deren Übermittlung für die ersuchende Behörde als nicht erheblich herausstellen (BGE 145 II 112 E. 2.2.1, 142 II 161 E. 2.1.1).</w:t>
      </w:r>
    </w:p>
    <w:p>
      <w:r>
        <w:rPr>
          <w:b/>
        </w:rPr>
        <w:t>E. 2.2.2.2</w:t>
      </w:r>
    </w:p>
    <w:p>
      <w:r>
        <w:t>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144 II 29 E. 4.2.2, 142 II 161 E. 2.1.1; Urteil des BGer 2C_241/2016 vom 7. April 2017 E. 5.2; Urteile des BVGer A-4144/2018 vom 28. Mai 2019 E. 2.1.6; A-846/2018 vom 30. August 2018 E. 2.1.4 mit Hinweisen). Vor diesem Hintergrund darf der ersuchte Staat Auskünfte - mit der Begründung, dass die verlangten Informationen nicht «voraussichtlich erheblich» im Sinne der Amtshilfeklausel seien - nur verweigern, wenn ein Zusammenhang zwischen den verlangten Angaben und der im ersuchenden Staat durchgeführten Untersuchung wenig wahrscheinlich erscheint (BGE 143 II 185 E. 3.2.2, 142 II 161 E. 2.1.1; Urteil des BVGer A-5522/2019 vom 18. August 2020 E. 2.3.3).</w:t>
      </w:r>
    </w:p>
    <w:p>
      <w:r>
        <w:rPr>
          <w:b/>
        </w:rPr>
        <w:t>E. 2.2.3</w:t>
      </w:r>
    </w:p>
    <w:p>
      <w:r>
        <w:t>Gemäss Ziff. 2 Bst. c des Schlussprotokolls zum DBA CH-AT besteht zwischen den Vertragsparteien sodann Einigkeit darüber, dass die Steuerbehörden des ersuchenden Staates bei der Stellung eines Amtshilfebegehrens nach Art. 26 des Abkommens den Steuerbehörden des ersuchten Staates die nachstehenden Angaben zu liefern haben: i)die Identifikation der steuerpflichtigen Person, wobei diese Identifikation auch auf andere Weise als durch Angabe des Namens und der Adresse erfolgen kann; ii)die Zeitperiode, für welche die Informationen verlangt werden; iii)eine Beschreibung der verlangten Informationen sowie Angaben hinsichtlich der Form, in der der ersuchende Staat diese Informationen vom ersuchten Staat zu erhalten wünscht; iv)den Steuerzweck, für den die Informationen verlangt werden; v)den Namen und die Adresse des mutmasslichen Informationsinhabers, soweit sie bekannt sind.</w:t>
      </w:r>
    </w:p>
    <w:p>
      <w:r>
        <w:rPr>
          <w:b/>
        </w:rPr>
        <w:t>E. 2.3.1</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A-2327/2017 vom 22. Januar 2019 E. 8.3.2; Robert Zimmermann, La coopération judiciaire internationale en matière pénale, 5. Aufl. 2019, S. 310 Rz. 293 Bst. a). Daher verlangt die Rechtsprechung von der ersuchenden Behörde nicht den strikten Beweis des Sachverhalts, sondern sie muss nur (aber immerhin) hinreichende Verdachtsmomente für dessen Vorliegen dartun (vgl. BGE 139 II 451 E. 2.1 und E. 2.2.1, 139 II 404 E. 7.2.2; Urteile des BVGer A-4163/2019 vom 22. April 2020 E. 3.1.4, A-2540/2017 vom 7. September 2017 E. 4.2, A-2591/2017 vom 5. März 2019 E. 5.3.2.2).</w:t>
      </w:r>
    </w:p>
    <w:p>
      <w:r>
        <w:rPr>
          <w:b/>
        </w:rPr>
        <w:t>E. 2.3.2</w:t>
      </w:r>
    </w:p>
    <w:p>
      <w:r>
        <w:t>Nach dem so genannten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(BGE 143 II 202 E. 8.7.1, 142 II 218 E. 3.3, 142 II 161 E. 2.1.3; Urteil des BGer 2C_619/2018 vom 21. Dezember 2018 E. 2.2.1). Die ESTV ist deshalb an die Darstellung des Sachverhalts im Ersuchen insoweit gebunden, als diese nicht wegen offensichtlicher Fehler, Lücken oder Widersprüche von vornherein entkräftet werden kann (BGE 142 II 161 E. 2.1.1 und 2.1.3, 139 II 451 E. 2.2.1; Urteil des BGer 2C_275/2017 vom 20. März 2017 E. 2.4.2; Urteile des BVGer A-4163/2019 vom 22. April 2020 E. 2.2, A-5695/2018 vom 22. April 2020 E. 3.5).</w:t>
      </w:r>
    </w:p>
    <w:p>
      <w:r>
        <w:rPr>
          <w:b/>
        </w:rPr>
        <w:t>E. 2.4.1</w:t>
      </w:r>
    </w:p>
    <w:p>
      <w:r>
        <w:t>Nach Art. 4 Abs. 3 StAhiG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Urteile des BVGer A-2981/2019 vom 1. September 2020 E. 2.2.3, A-3791/2017 vom 5. Januar 2018 E. 5.2.2 mit weiteren Hinweisen).</w:t>
      </w:r>
    </w:p>
    <w:p>
      <w:r>
        <w:rPr>
          <w:b/>
        </w:rPr>
        <w:t>E. 2.4.2</w:t>
      </w:r>
    </w:p>
    <w:p>
      <w:r>
        <w:t>Nach dieser Ordnung bzw. der einschlägigen Rechtsprechung sind unter Umständen auch Personen (insbesondere Gesellschaften), deren Steuerpflicht im ersuchenden Staat nicht geltend gemacht wird, als (materiell) betroffene Personen zu qualifizieren, nämlich dann, wenn die Informationen über diese Personen für den ersuchenden Staat voraussichtlich erheblich sind (grundlegend: BGE 141 II 436 E. 4.4.3 und 4.5, auch publiziert in: ASA 84 [2015/2016] S. 559 ff.; ferner: BGE 143 II 185 E. 3.2 ff.). Können die ersuchten Informationen für die Steuerpflicht der im ersuchenden Staat zu besteuernden Person voraussichtlich erheblich sein und ist ihre Übermittlung unter Verhältnismässigkeitsgesichtspunkten erforderlich, das heisst, wenn die Aussonderung, Schwärzung oder anderweitige Unkenntlichmachung der Informationen den Zweck des Amtshilfeersuchens vereiteln würde, so sind sie dem ersuchenden Staat zu übermitteln (vgl. ausführlich mit Beispielen: BGE 144 II 29 E. 4.2.3 f.; ferner: BGE 143 II 506 E. 5.2.1; Urteil des BGer 2C_615/2018 vom 26. März 2019 E. 3.1; statt vieler: A-5383/2019 vom 24. November 2020 E. 2.2.4 mit Hinweisen).</w:t>
      </w:r>
    </w:p>
    <w:p>
      <w:r>
        <w:rPr>
          <w:b/>
        </w:rPr>
        <w:t>E. 2.5</w:t>
      </w:r>
    </w:p>
    <w:p>
      <w:r>
        <w:t>Der in Art. 26 Abs. 3 Bst. a und b DBA CH-AT formulierte Vorbehalt des innerstaatlichen Rechts (E. 2.1, zweiter Absatz) bezieht sich, soweit es um die Beschaffung von Informationen in Bezug auf direkte Steuern bei einer in der Schweiz steuerpflichtigen Person geht, auf die Art. 123 bis 129 des Bundesgesetzes vom 14. Dezember 1990 über die direkte Bundessteuer (DBG, SR 642.11; vgl. BGE 142 II 69 E. 4; BVGE 2018 III/4 E. 3.2.1 mit weiteren Hinweisen, vgl. auch Art. 8 Abs. 1 StAhiG). Eine Person, die vom Amtshilfeersuchen nicht formell betroffen ist (wie z.B. ein Geschäftspartner der betroffenen Person), ist - sofern Einkommenssteuern Gegenstand des Amtshilfeersuchens bilden - rechtsprechungsgemäss dann nach Art. 126 DBG umfassend auskunftspflichtig, wenn die betreffenden Informationen ihre eigene Besteuerung beeinflussen könnten (vgl. BGE 142 II 69 E. 5.1; Urteile des BGer 2C_616/2018 vom 9. Juli 2019 E. 4, 2C_954/2015 vom 13. Februar 2017 E. 7.4). Das Vorliegen einer solchen Konstellation wurde vom Bundesgericht unter anderem bei vermuteten verdeckten Gewinnausschüttungen und bei Steuerumgehungstatbeständen bejaht (vgl. BGE 142 II 69 E. 5.1.4; Urteil des BGer 2C_954/2015 vom 13. Februar 2017 E. 7.4; siehe zum Ganzen: Urteil des BVGer A-272/2017 vom 5. Dezember 2017 E. 2.4.2.2).</w:t>
      </w:r>
    </w:p>
    <w:p>
      <w:r>
        <w:rPr>
          <w:b/>
        </w:rPr>
        <w:t>E. 2.6</w:t>
      </w:r>
    </w:p>
    <w:p>
      <w:r>
        <w:t>Wird die Anonymisierung von Daten zu einzelnen Personen verlangt, die in den zu übermittelnden Unterlagen enthalten sind, so ist nach der Rechtsprechung des Bundesverwaltungsgerichts bei jedem einzelnen Aktenstück, das von der Übermittlung ausgeschlossen werden soll, zu bezeichnen und im Einzelnen darzulegen, weshalb dieses im ausländischen Verfahren nicht erheblich sein kann (Urteile des BVGer A-6859/2019 vom 2. Dezember 2020 E. 2.7.4, A-4353/2016 vom 27. Februar 2017 E. 5.2, A-5506/2015 vom 31. Oktober 2016 E. 12.2.6).</w:t>
      </w:r>
    </w:p>
    <w:p>
      <w:r>
        <w:rPr>
          <w:b/>
        </w:rPr>
        <w:t>E. 2.7</w:t>
      </w:r>
    </w:p>
    <w:p>
      <w:r>
        <w:t>Gemäss jüngster bundesgerichtlicher Rechtsprechung ist nicht von einer allgemeinen Informationspflicht gegenüber sämtlichen vom Amtshilfeersuchen betroffenen Drittpersonen, über die Informationen aufgrund der voraussichtlichen Erheblichkeit für die Veranlagung der im ersuchenden Staat steuerpflichtigen Person übermittelt werden sollen, auszugehen. Die ESTV hat nur diejenigen Personen über das Amtshilfeverfahren in Kenntnis zu setzen, deren Legitimation im Sinne von Art. 19 Abs. 2 StAhiG aufgrund der Akten evident ist (BGE 146 I 172 E. 7.2 f.; Urteil des BGer 2C_687/2019 vom 13. Juli 2020 E. 6.1 f.). Grundsätzlich seien die Dritten durch das Spezialitätsprinzip vor der Verwendung ihrer Informationen durch den ersuchenden Staat geschützt (vgl. BGE 146 I 172 E. 7.1.3; Urteil des BGer 2C_687/2019 vom 13. Juli 2020 E. 6.1 f.).</w:t>
      </w:r>
    </w:p>
    <w:p>
      <w:r>
        <w:rPr>
          <w:b/>
        </w:rPr>
        <w:t>E. 3</w:t>
      </w:r>
    </w:p>
    <w:p>
      <w:r>
        <w:t>Im vorliegenden Fall macht der Beschwerdeführer unter verschiedenen Titeln geltend, dass das Amtshilfeersuchen des CLO weder die formellen noch die materiellen Voraussetzungen für die Leistung von Amtshilfe erfülle und entsprechend die vorgesehene Amtshilfeleistung unrechtmässig sei. Nachfolgend wird geprüft, ob das Amtshilfeersuchen den abkommensrechtlichen Vorgaben entspricht bzw. ob die Vorinstanz zu Recht auf das Ersuchen eingetreten ist (E. 3.1). Danach wird auf die Einwände des Beschwerdeführers betreffend die Editionsverfügung bzw. die innerstaatliche Informationsbeschaffung eingegangen (E. 3.2). Anschliessend wird untersucht, ob die zur Übermittlung vorgesehenen Informationen das Kriterium der voraussichtlichen Erheblichkeit erfüllen (E. 3.3). In E. 3.4 und E 3.5 werden die Frage der Verhältnismässigkeit der Übermittlung von Daten Dritter und die entsprechenden Anonymisierungsanträge behandelt. Abschliessend wird die Frage der Information von Dritten beantwortet (E. 3.6).</w:t>
      </w:r>
    </w:p>
    <w:p>
      <w:r>
        <w:rPr>
          <w:b/>
        </w:rPr>
        <w:t>E. 3.1.1</w:t>
      </w:r>
    </w:p>
    <w:p>
      <w:r>
        <w:t>In Bezug auf die formellen Voraussetzungen des Amtshilfeersuchens ist zu Recht unbestritten, dass dieses die erforderliche Beschreibung der verlangten Informationen enthält, sowie die betroffene Zeitperiode und den Steuerzweck nennt (vgl. E. 2.2.3). Der Beschwerdeführer beanstandet jedoch, dass die ersuchende Behörde X._______ und die A._______ AG nicht eindeutig als betroffene Person bzw. Informationsinhaberin gekennzeichnet habe (Beschwerde, Ziff. 2.1.2, 2.1.2.1 und 2.1.3.2). Dieser Einwand ist unbehelflich. Aus dem Amtshilfeersuchen, konkret dem Abschnitt B1 und der Sachverhaltsbeschreibung in Abschnitt B3, ergibt sich klar, dass die Informationsbeschaffung der korrekten Besteuerung von X._______ im ersuchenden Staat dient. X._______ wird als steuerpflichtige Person im ersuchenden Staat mittels Name und Adresse identifiziert. Damit ist das Erfordernis der Identifikation der steuerpflichtigen Person gemäss Ziff. 2 Bst. c des Schlussprotokolls zum DBA CH-AT (vorne E. 2.2.3) ohne Weiteres erfüllt. Auch wird deutlich, dass die A._______ AG als Informationsinhaberin im ersuchten Staat angesehen wird, womit auch diesbezüglich die Erfordernisse gemäss Ziff. 2 Bst. c des Schlussprotokolls zum DBA CH-AT (E. 2.2.3) erfüllt sind. Damit hat die ersuchende Behörde bei der Stellung des Amtshilfebegehrens sämtliche abkommensrechtlich vorgeschriebenen Angaben geliefert. Der Vorwurf der fehlerhaften Darstellung der betroffenen Person bzw. Informationsinhaber im Ersuchen ist unbegründet.</w:t>
      </w:r>
    </w:p>
    <w:p>
      <w:r>
        <w:rPr>
          <w:b/>
        </w:rPr>
        <w:t>E. 3.1.2</w:t>
      </w:r>
    </w:p>
    <w:p>
      <w:r>
        <w:t>Weiter ist zu untersuchen, ob das Subsidiaritätsprinzip eingehalten wurde (vorne E. 2.2.1). Der Beschwerdeführer ist der Ansicht, dass die ersuchende Behörde entgegen ihrer Erklärung nicht alle üblichen Informationsquellen ausgeschöpft habe, um die erforderlichen Informationen einzuholen. Dies zeige sich namentlich daran, dass sie die Entsiegelung der im österreichischen Steuerstrafverfahren beschlagnahmten Akten nicht abgewartet habe. Zudem verfüge die ersuchende Behörde aufgrund ihres Zugangs zu den Akten und der Buchhaltung in den Zahnarztpraxen bereits über alle zur Besteuerung notwendigen Informationen (Beschwerde, Ziff. 2.1.2.2 und Ziff. 2.1.3.1, 2.1.3.4).</w:t>
      </w:r>
    </w:p>
    <w:p>
      <w:r>
        <w:rPr>
          <w:b/>
        </w:rPr>
        <w:t>E. 3.1.2.1</w:t>
      </w:r>
    </w:p>
    <w:p>
      <w:r>
        <w:t>Das vorliegende Amtshilfeersuchen wurde zum Zweck der korrekten Einkommenssteuerveranlagung gestellt. Die ersuchende Behörde hegt den Verdacht, dass der Beschwerdeführer seine Umsätze aus zahnärztlicher Tätigkeit nicht vollständig deklariert habe und dass ihm auch gewisse Umsätze der A._______ AG im Zusammenhang mit von ihm erbrachten Zahnbehandlungen steuerrechtlich zuzurechnen seien. Dass die von der A._______ AG durch direkte Rechnungstellung an die Patienten erzielten Umsätze vom Beschwerdeführer weder deklariert noch buchhalterisch erfasst wurden, wird vom Beschwerdeführer als Tatsachenfeststellung nicht bestritten. Es erscheint daher wenig wahrscheinlich, dass die ersuchende Behörde im Rahmen des innerstaatlichen Verfahrens Zugang zu den vollständigen Belegen betreffend Umsätze der A._______ AG hätte erhalten können. Folglich kann der ersuchenden Behörde auch nicht angelastet werden, dass sie bestimmte Zwischenergebnisse im innerstaatlichen Verfahren gegen den Beschwerdeführer nicht abwartete, bevor sie ein Amtshilfeersuchen gestellt hat. Selbst wenn die ersuchende Behörde bereits über gewisse Informationen verfügen sollte, bleibt es ihr rechtsprechungsgemäss unbenommen, diese zwecks Abgleichung im Amtshilfeverfahren zu erfragen (vgl. Urteil des BGer 2C_616/2018 vom 9. Juli 2019 E. 9.4.1; Urteil des BVGer A-3791/2017 vom 5. Januar 2018 E. 9.2.3.2; zu diesem sog. Verifikationszweck s. auch: E. 3.3.5).</w:t>
      </w:r>
    </w:p>
    <w:p>
      <w:r>
        <w:rPr>
          <w:b/>
        </w:rPr>
        <w:t>E. 3.1.2.2</w:t>
      </w:r>
    </w:p>
    <w:p>
      <w:r>
        <w:t>Hinzu kommt, dass der blosse Umstand, dass es der ersuchenden Behörde möglich wäre, eine betroffene Person mittels Zwangsmassnahmen zur Herausgabe der Informationen aufzufordern, rechtsprechungsgemäss nicht dazu führt, dass (noch) kein Amtshilfeersuchen gestellt werden darf (E. 2.2.1.2). Mit anderen Worten stellen Zwangsmassnahmen - wie etwa eine Hausdurchsuchung - kein «übliches Mittel» dar, das zwingend vor der Einreichung eines Amtshilfeersuchens ergriffen werde müsste. Ebenso wenig kann dies für die Entsiegelung der - anlässlich einer Hausdurchsuchung sichergestellten - Akten gelten. Im Übrigen besteht vorliegend auch nach Massgabe des völkerrechtlichen Vertrauensprinzips kein Anlass, an den Erklärungen des ersuchenden Staates, wonach das Subsidiaritätsprinzip gewahrt wurde, zu zweifeln (E. 2.3.2). Das Subsidiaritätsprinzip wurde nicht verletzt.</w:t>
      </w:r>
    </w:p>
    <w:p>
      <w:r>
        <w:rPr>
          <w:b/>
        </w:rPr>
        <w:t>E. 3.1.3</w:t>
      </w:r>
    </w:p>
    <w:p>
      <w:r>
        <w:t>Der Beschwerdeführer ist der Ansicht, die Vorinstanz hätte auf das Ersuchen gemäss Art. 7 StAhiG nicht eintreten dürfen, weil die ersuchende Behörde Informationen über die A._______ AG (anstatt über ihn) verlangte (Beschwerde, Ziff. 2.1.3.2 in fine). Zudem handle es sich mit Blick auf die Daten zu österreichischen Patienten um ein faktisches Gruppenersuchen und insofern um eine unzulässige Beweisausforschung, eine sog. «fishing expedition» (Beschwerde, Ziff. 2.1.3.4).</w:t>
      </w:r>
    </w:p>
    <w:p>
      <w:r>
        <w:rPr>
          <w:b/>
        </w:rPr>
        <w:t>E. 3.1.3.1</w:t>
      </w:r>
    </w:p>
    <w:p>
      <w:r>
        <w:t>Entgegen der Ansicht des Beschwerdeführers ist die Leistung von Amtshilfe nicht auf Informationen über die vom Amtshilfeersuchen betroffene Person (hier der Beschwerdeführer, vgl. schon E. 3.1.1) beschränkt. Vielmehr sind auch Informationen über Personen, deren Steuerpflicht im ersuchenden Staat nicht geltend gemacht wird, auszutauschen, wenn diese für die korrekte Besteuerung des Beschwerdeführers voraussichtlich erheblich sind (vorne E. 2.4.2), was später noch geprüft wird (E. 3.3).</w:t>
      </w:r>
    </w:p>
    <w:p>
      <w:r>
        <w:rPr>
          <w:b/>
        </w:rPr>
        <w:t>E. 3.1.3.2</w:t>
      </w:r>
    </w:p>
    <w:p>
      <w:r>
        <w:t>Gemäss den Ausführungen im Amtshilfeersuchen lässt sich vorliegend ein Zusammenhang zwischen der Besteuerung des Beschwerdeführers und den erfragten Informationen über die A._______ AG nicht von der Hand weisen: Die ersuchende Behörde legt in ihrem Ersuchen nachvollziehbar dar, dass eine enge geschäftliche Verbindung zwischen der A._______ AG und dem Beschwerdeführer bestand. Weiter äussert sie den Verdacht, dass der Beschwerdeführer mittels Zwischenschaltung der A._______ AG Einkünfte verschleiert haben könnte. Von einer unzulässigen Beweisausforschung, welche zu einem Nichteintreten auf das Amtshilfeersuchen führen müsste, kann bei dieser Ausgangslage nicht die Rede sein.</w:t>
      </w:r>
    </w:p>
    <w:p>
      <w:r>
        <w:rPr>
          <w:b/>
        </w:rPr>
        <w:t>E. 3.1.3.3</w:t>
      </w:r>
    </w:p>
    <w:p>
      <w:r>
        <w:t>Auch ein «faktisches Gruppenersuchen» ist nicht zu erkennen. Die Annahme eines Gruppenersuchens würde bedingen, dass die ersuchende Behörde mit dem Amtshilfeersuchen eine Prüfung der Steuersituation der Patienten bezweckt. Dem Amtshilfeersuchen kann solches jedoch nicht entnommen werden. Aus der Vermutung, wonach es sich bei der A._______ AG um eine Scheinfirma handeln könnte, lässt sich nicht die Unterstellung der ersuchenden Behörde ableiten, dass die Patienten Steuern hinterzogen oder Rechnungen mit unversteuerten Geldern bezahlt hätten und ebenso wenig, dass die ersuchende Behörde in Wahrheit an die Daten der Patienten gelangen wollte. Es erschliesst sich dem Gericht auch nicht, inwiefern eine allfällige (mittels Zwischenschaltung der A._______ AG erreichte) Umsatzminderung beim Beschwerdeführer gleichzeitig die Einkommenssituation der Patienten tangieren könnte.</w:t>
      </w:r>
    </w:p>
    <w:p>
      <w:r>
        <w:rPr>
          <w:b/>
        </w:rPr>
        <w:t>E. 3.1.4</w:t>
      </w:r>
    </w:p>
    <w:p>
      <w:r>
        <w:t>Nach Ansicht des Beschwerdeführers hätte die Vorinstanz auf das Amtshilfeersuchen auch deswegen nicht eintreten dürfen, weil ein Verstoss gegen den Grundsatz von Treu und Glauben vorliege (Art. 7 Bst. c StAhiG). Er bringt sinngemäss vor, die ersuchende Behörde versuche mit dem Amtshilfeersuchen eigentlich einen strafrechtlichen Betrugsverdacht abzuklären, was nur in einem Rechtshilfeverfahren, wo strafprozessuale Garantien einzuhalten seien, zulässig sei (Beschwerde, Ziff. 2.1.3.3). Ein rechtsmissbräuchliches Vorgehen der ersuchenden Behörde liegt nicht vor. Grundsätzlich hat der ausländische Staat die Wahl, ob er den Amtshilfe- oder den Rechtshilfeweg beschreiten will, wobei die zuständigen Behörden bzw. Justizorgane zu prüfen haben, ob die jeweiligen Voraussetzungen erfüllt sind (BGE 137 II 128 E. 2.3.1 f.; Urteil des BGer 2C_780/2018 vom 1. Februar 2021 E. 3.7.2 in fine). Auch wenn im vorliegenden Amtshilfeersuchen der Begriff der «Scheinfirma» verwendet wird, so geht aus dem Ersuchen doch unmissverständlich hervor, dass der Zweck des Ersuchens in der korrekten Steuerveranlagung des Beschwerdeführers - gegebenenfalls durch Aufrechnung von zu Unrecht nicht deklarierten Einkünften - liegt. Es handelt sich also um einen Anwendungsfall der «Durchsetzung des innerstaatlichen Rechts betreffend die unter das Abkommen fallenden Steuern» im Sinne von Art. 26 Abs. 1 DBA CH-AT. Folglich ist nicht zu beanstanden, dass die ersuchende Behörde den Amtshilfeweg eingeschlagen hat. Nicht entscheidend ist, ob ihr auch der Rechtshilfeweg offen gestanden hätte.</w:t>
      </w:r>
    </w:p>
    <w:p>
      <w:r>
        <w:rPr>
          <w:b/>
        </w:rPr>
        <w:t>E. 3.1.5</w:t>
      </w:r>
    </w:p>
    <w:p>
      <w:r>
        <w:t>Nach dem Dargelegten erfüllt das Amtshilfeersuchen des CLO die formellen Voraussetzungen und ist die Vorinstanz zu Recht darauf eingetreten.</w:t>
      </w:r>
    </w:p>
    <w:p>
      <w:r>
        <w:rPr>
          <w:b/>
        </w:rPr>
        <w:t>E. 3.2</w:t>
      </w:r>
    </w:p>
    <w:p>
      <w:r>
        <w:t>In einem nächsten Schritt ist zu prüfen, ob die gegenüber der A._______ AG erlassene Editionsverfügung bzw. die vorliegend erfolgte Informationsbeschaffung rechtmässig war und ob insofern auch die Übermittlung zulässig ist. Insbesondere stellt sich mit Blick auf den in Art. 26 Abs. 3 DBA CH-AT enthaltenen Vorbehalt der Erhältlichkeit von Informationen nach innerstaatlichem Recht, der auch in Art. 8 Abs. 1 StAhiG zum Ausdruck kommt, die Frage, inwieweit die A._______ AG nach schweizerischem Recht zur Herausgabe von Informationen - auch unter dem Aspekt des Berufsgeheimnisses - verpflichtet war.</w:t>
      </w:r>
    </w:p>
    <w:p>
      <w:r>
        <w:rPr>
          <w:b/>
        </w:rPr>
        <w:t>E. 3.2.1</w:t>
      </w:r>
    </w:p>
    <w:p>
      <w:r>
        <w:t>Der Beschwerdeführer macht in diesem Zusammenhang erneut geltend, bei der A._______ AG handle es sich um eine blosse Informationsinhaberin und Auskünfte über sie seien nicht zu übermitteln (Beschwerde, Ziff. 2.3.2.1). Deren Mitwirkungspflicht beschränke sich gemäss den Art. 127 ff. DBG auf eine Bescheinigungspflicht hinsichtlich Bestand, Höhe und Sicherstellung von Forderungen bzw. über die beiderseitigen Ansprüche und Leistungen (Beschwerde, Ziff. 2.3.2.1 und 2.3.2.3 [Rz. 415 ff.]). Die Vorinstanz geht derweil von einer umfassenden Mitwirkungspflicht der A._______ AG nach Art. 126 DBG aus (Vernehmlassung, S. 5). Entscheidend für den Umfang der innerstaatlichen Mitwirkungspflicht der A._______ AG ist gemäss der bundesgerichtlichen Rechtsprechung, ob die ersuchten Informationen geeignet sind, ihre eigene Besteuerungssituation zu beeinflussen, wobei bejahendenfalls von einer umfassenden Mitwirkungspflicht nach Art. 126 DBG auszugehen ist (vorne E. 2.5). Wie erwähnt, hegt die ersuchende Behörde den Verdacht, dass der Beschwerdeführer mithilfe der A._______ AG die Bemessungsgrundlage für seine Einkommensbesteuerung verkürzt haben könnte. Eine allfällige Aufrechnung von bisher der A._______ AG zugeordneten Einkünften beim Beschwerdeführer könnte geeignet sein, die Steuersituation der A._______ AG zu beeinflussen. Folglich ist vorliegend nicht zu beanstanden, dass die Vorinstanz von einer umfassenden innerstaatlichen Mitwirkungspflicht gemäss Art. 126 DBG ausgegangen ist. Die Art. 127 ff. DBG sind nicht anwendbar.</w:t>
      </w:r>
    </w:p>
    <w:p>
      <w:r>
        <w:rPr>
          <w:b/>
        </w:rPr>
        <w:t>E. 3.2.2</w:t>
      </w:r>
    </w:p>
    <w:p>
      <w:r>
        <w:t>Der Beschwerdeführer wendet ein, sowohl die Bestellscheine als auch die Patientenrechnungen enthielten sensible und besonders schützenswerte Daten über die Zahngesundheit der Patienten. Deren Beschaffung und Übermittlung an die ersuchende Behörde sei der Vorinstanz unter datenschutzrechtlichen Aspekten untersagt (Beschwerde, Ziff. 2.3.2.3). Dieser Einwand ist unbegründet. Mit Art. 126 DBG und Art. 8 ff. StAhiG besteht vorliegend eine formell-gesetzliche Grundlage im Sinn von Art. 17 des Bundesgesetzes vom 19. Juni 1992 über den Datenschutz (DSG, SR 235.1) für die Edition von Unterlagen, die für die korrekte Besteuerung eines Steuerpflichtigen relevant sind. Weil das StAhiG sodann als lex specialis dem DSG grundsätzlich vorgeht (vgl. BGE 143 II 506 E. 5.2.2; [angefochtenes] Urteil des BVGer A-5715/2018 vom 3. September 2019 E. 4.6.2 mit weiteren Hinweisen), hindert die Berufung auf das DSG auch die Übermittlung der Daten an den ersuchenden Staat im Grundsatz nicht. In Bezug auf die Zulässigkeit der Informationsübermittlung ist somit vorliegend entscheidend, ob die Vorgaben von Art. 4 Abs. 3 StAhiG erfüllt sind (voraussichtliche Erheblichkeit der zu übermittelnden Informationen und Verhältnismässigkeit). Diese Fragen werden in E. 3.3 f. nachfolgend näher geprüft. Zudem ist davon auszugehen, dass in Österreich eine Gesetzgebung besteht, die einen angemessenen Schutz der Patientendaten gewährleistet, so dass der Informationsübermittlung auch Art. 6 Abs. 1 DSG nicht entgegen steht (vgl. zu dieser Thematik ferner: Urteil des BVGer A-3972/2019 vom 22. März 2021 E. 3.8).</w:t>
      </w:r>
    </w:p>
    <w:p>
      <w:r>
        <w:rPr>
          <w:b/>
        </w:rPr>
        <w:t>E. 3.2.3</w:t>
      </w:r>
    </w:p>
    <w:p>
      <w:r>
        <w:t>Im Zusammenhang mit der innerstaatlichen Informationsbeschaffung stellt sich jedoch bezüglich der Patientendaten die Frage, ob die Mitwirkungspflicht der A._______ AG durch das Berufsgeheimnis eingeschränkt ist. Der Beschwerdeführer ist der Ansicht, dass das sowohl in Österreich als auch in der Schweiz geltende Zahnarztgeheimnis der Amtshilfeleistung entgegensteht (Beschwerde, Ziff. 2.3.4.2).</w:t>
      </w:r>
    </w:p>
    <w:p>
      <w:r>
        <w:rPr>
          <w:b/>
        </w:rPr>
        <w:t>E. 3.2.3.1</w:t>
      </w:r>
    </w:p>
    <w:p>
      <w:r>
        <w:t>Vorab ist festzuhalten, dass der Beschwerdeführer als Zahnarzt und damit primärer Geheimnisträger von einer allfälligen Verletzung des Berufsgeheimnisses durch die A._______ AG auch in seinen eigenen Interessen betroffen wäre, weshalb er sich darauf berufen kann und auf das Vorbringen einzutreten ist. Da sich die innerstaatliche Informationsbeschaffung in der Schweiz allerdings einzig nach schweizerischem Recht richtet, bleibt das im österreichischen bzw. europäischen Recht statuierte Berufsgeheimnis unbeachtlich.</w:t>
      </w:r>
    </w:p>
    <w:p>
      <w:r>
        <w:rPr>
          <w:b/>
        </w:rPr>
        <w:t>E. 3.2.3.2</w:t>
      </w:r>
    </w:p>
    <w:p>
      <w:r>
        <w:t>Im Gegensatz zum hier - wie erwähnt (E. 3.2.1) - nicht anwendbaren Art. 127 Abs. 2 DBG, enthält Art. 126 DBG keinen ausdrücklichen Vorbehalt des gesetzlich geschützten Berufsgeheimnisses. Dass dieser Vorbehalt letztlich nicht in Art. 126 DBG aufgenommen wurde, hat der Bundesrat in seiner damaligen Botschaft über die Steuerharmonisierung damit erklärt, es gebe «in eigener Sache kein den Steuerbehörden entgegenzuhaltendes Berufsgeheimnis» (Botschaft vom 25. Mai 1983 zu Bundesgesetzen über die Harmonisierung der direkten Steuern der Kantone und Gemeinden sowie über die direkte Bundessteuer [Botschaft über die Steuerharmonisierung], BBl 1983 III 1, S. 209). Diese gesetzgeberische Überlegung wird im Schrifttum kritisiert und es wird die Ansicht vertreten, das Berufsgeheimnis sei auch im Anwendungsbereich von Art. 126 DBG zu wahren (vgl. Martin Zweifel/Silvia Hunziker, in: Zweifel/Beusch [Hrsg.]: Kommentar zur Schweizerischen Steuerrecht, Bundesgesetz über die direkte Bundessteuer, 3. Aufl. 2017, Art. 126 N. 47 in fine). Davon geht offenbar auch die ESTV in ihrer direktsteuerlichen Verwaltungspraxis aus und sieht vor, dass der Geheimnisträger seine Bücher so führen müsse, dass die Steuerverwaltung Kontrollen durchführen kann, ohne dass das Berufsgeheimnis verletzt werde (dazu ausführlich: Kreisschreiben Nr. 19 Auskunfts-, Bescheinigungs- und Meldepflicht im DBG Ziff. 3b).</w:t>
      </w:r>
    </w:p>
    <w:p>
      <w:r>
        <w:rPr>
          <w:b/>
        </w:rPr>
        <w:t>E. 3.2.3.3</w:t>
      </w:r>
    </w:p>
    <w:p>
      <w:r>
        <w:t>Ohnehin kann sich die A._______ AG bzw. der Beschwerdeführer - selbst bei Massgeblichkeit des strafrechtlich geschützten Berufsgeheimnisses gemäss Art. 321 StGB im Rahmen der innerstaatlichen Informationsbeschaffung nach Art 126 DBG - nicht mit Erfolg darauf berufen. Eine strafbare Verletzung des Berufsgeheimnisses wäre nämlich nur dann zu bejahen, wenn die A._______ AG, bei der die Informationen ediert wurden und die selbst offensichtlich nicht als Zahnärztin qualifiziert, die Eigenschaft einer Hilfsperson im Sinn von Art. 321 StGB erfüllen würde. Dies würde voraussetzen, dass sie unter der Aufsicht und Leitung des Beschwerdeführers tätig wurde (Niklaus Oberholzer, in: Niggli/Wiprächtiger [Hrsg.], Basler Kommentrar, Strafrecht II, Art. 137 - 392 StGB, Jugendstrafgesetz, 4. Aufl. 2019, Art. 321 N. 10; Trechsel/Vest, in: Trechsel/Pieth [Hrsg.], Schweizerisches Strafgesetzbuch, Praxiskommentar, 3. Aufl. 2018, Art. 321 N. 13). Anders etwa als bei Praxispersonal ist jedoch bei der A._______ AG als blosse Lieferantin von zahntechnischen Produkten und Vermieterin von Praxisräumen nicht ersichtlich, dass sie in einem derartigen Verhältnis zum Beschwerdeführer stand. Auch eine allfällige vertragliche Abrede zwischen dem Beschwerdeführer und der A._______ AG über die Weitergabe von Patientendaten vermag an der fehlenden Hilfspersoneneigenschaft nichts zu ändern (vgl. Oberholzer, a.a.O., Art. 321 N. 11). Der Edition von Informationen bei der A._______ AG steht vorliegend das strafrechtlich geschützte Berufsgeheimnis gemäss Art. 321 StGB nicht entgegen. Folglich hindert der im Abkommen in Art. 26 Abs. 3 Bst. a bis c DBA CH-AT statuierte Vorbehalt der Erhältlichkeit von Informationen nach innerstaatlichem Recht bzw. des Berufsgeheimnisses auch die Übermittlung der Informationen an die ersuchende Behörde nicht.</w:t>
      </w:r>
    </w:p>
    <w:p>
      <w:r>
        <w:rPr>
          <w:b/>
        </w:rPr>
        <w:t>E. 3.2.4</w:t>
      </w:r>
    </w:p>
    <w:p>
      <w:r>
        <w:t>Der Beschwerdeführer bemängelt im Zusammenhang mit der Informationsbeschaffung, dass die Vorinstanz keine Informationen beim «Mehrwertsteueramt» eingeholt habe, zumal gerade die Mehrwertsteuer ein klares Indiz für ein aktives Unternehmen sei. Insofern habe die Vorinstanz die Untersuchungsmaxime verletzt (Beschwerde, Ziff. 2.1.3.1). Vorliegend hat die Vorinstanz sowohl Informationen bei der kantonalen Steuerverwaltung als auch bei der A._______ AG eingeholt. Dieses Vorgehen ist vor dem Hintergrund, dass die ersuchende Behörde mit dem Amtshilfeersuchen eine korrekte Einkommensbesteuerung des Beschwerdeführers bezweckt, üblich und rechtsgenügend. Weitere Abklärungen bei der ESTV, Hauptabtteilung Mehrwertsteuer, sind für die Beantwortung des Ersuchens nicht im Sinne von Art. 12 StAhiG geradezu erforderlich. Das Vorgehen der Vorinstanz ist nicht zu beanstanden.</w:t>
      </w:r>
    </w:p>
    <w:p>
      <w:r>
        <w:rPr>
          <w:b/>
        </w:rPr>
        <w:t>E. 3.2.5</w:t>
      </w:r>
    </w:p>
    <w:p>
      <w:r>
        <w:t>Die gegenüber der A._______ AG erlassene Editionsverfügung bzw. die vorinstanzliche Informationsbeschaffung erweist sich als rechtmässig. Damit steht vorliegend auch der Vorbehalt der Erhältlichkeit der Informationen nach innerstaatlichem Recht bzw. der Vorbehalt des Berufsgeheimnisses gemäss Art. 26 Abs. 3 Bst. a bis c DBA CH-AT der Informationsübermittlung nicht entgegen.</w:t>
      </w:r>
    </w:p>
    <w:p>
      <w:r>
        <w:rPr>
          <w:b/>
        </w:rPr>
        <w:t>E. 3.3</w:t>
      </w:r>
    </w:p>
    <w:p>
      <w:r>
        <w:t>Der Beschwerdeführer beantragt die Aufhebung der Schlussverfügung mit der Begründung, die von der Vorinstanz zur Übermittlung vorgesehenen Informationen seien nicht voraussichtlich erheblich im Sinne der Amtshilfeklausel (Beschwerde, Ziff. 2.3.4.1 ff.).</w:t>
      </w:r>
    </w:p>
    <w:p>
      <w:r>
        <w:rPr>
          <w:b/>
        </w:rPr>
        <w:t>E. 3.3.1</w:t>
      </w:r>
    </w:p>
    <w:p>
      <w:r>
        <w:t>Wie bereits dargelegt, basiert das Amtshilfeersuchen auf der Feststellung der ersuchenden Behörde, wonach die A._______ AG den Patienten des Beschwerdeführers direkt Rechnung für zahntechnisches Material, welches vom Beschwerdeführer bestellt und von ihm auch im Rahmen der zahnärztlichen Behandlung verarbeitet wurde, gestellt hat und dass dieser Vorgang in der Buchhaltung des Beschwerdeführers nicht abgebildet wurde. Sie hegt den Verdacht, dass der Beschwerdeführer mithilfe der A._______ AG, bei der es sich möglicherweise um eine Scheinfirma handle, die Bemessungsgrundlage für seine Einkommensbesteuerung zu Unrecht verkürzt habe. Mithilfe der erfragten Informationen möchte die ersuchende Behörde klären, ob zwischen dem Beschwerdeführer und der A._______ AG ein Näheverhältnis besteht bzw. ob die A._______ AG überhaupt existiert. Weiter möchte sie zwecks allfälliger Umsatzaufrechnung beim Beschwerdeführer eruieren, welche Umsätze die A._______ AG mit den Lieferungen von zahntechnischem Material an die Patienten des Beschwerdeführers erzielt hat.</w:t>
      </w:r>
    </w:p>
    <w:p>
      <w:r>
        <w:rPr>
          <w:b/>
        </w:rPr>
        <w:t>E. 3.3.2</w:t>
      </w:r>
    </w:p>
    <w:p>
      <w:r>
        <w:t>Die von der Vorinstanz zur Übermittlung vorgesehenen Antworten auf die im Amtshilfeersuchen gestellten Fragen weisen alle einen Zusammenhang mit dem im Ersuchen dargestellten Sachverhalt auf und sollen Aufschluss darüber geben, ob zwischen der A._______ AG und dem Beschwerdeführer ein Näheverhältnis besteht bzw. ob Erstere operativ tätig ist. Weiter wird in den Antworten auch die Geschäftsabwicklung zwischen der A._______ AG und dem Beschwerdeführer erläutert. Diese Informationen erweisen sich damit als voraussichtlich erheblich.</w:t>
      </w:r>
    </w:p>
    <w:p>
      <w:r>
        <w:rPr>
          <w:b/>
        </w:rPr>
        <w:t>E. 3.3.3</w:t>
      </w:r>
    </w:p>
    <w:p>
      <w:r>
        <w:t>Dasselbe gilt in Bezug auf die zur Übermittlung vorgesehenen Unterlagen: Die Jahresrechnungen der A._______ AG erlauben eine Einschätzung über ihre wirtschaftliche Tätigkeit und Existenz. Die Bestellscheine/Aufträge des Beschwerdeführers wie auch die der Buchhaltung entnommenen Kontoblätter «Ertrag Technik» und die von der A._______ AG den Patienten gestellten Rechnungen für zahntechnische Leistungen, die im Zusammenhang mit Behandlungen des Beschwerdeführers stehen könnten, sind möglicherweise relevant für die Ermittlung eines allfällig dem Beschwerdeführer zuzurechnenden Gesamtumsatzes. Daran vermag auch der Einwand des Beschwerdeführers nichts zu ändern, wonach die buchhalterische Erfassung der Umsätze der A._______ AG bei ihm ohnehin zu einem Nullsummenspiel führen würde, da den Erträgen entsprechende Aufwände gegenüberstünden (vgl. Beschwerde, Ziff. 2.3.4.4). Es ist nicht Aufgabe des ersuchten Staates im Rahmen eines Amtshilfeverfahrens zu beurteilen, ob die Aufrechnung bisher nicht berücksichtigter Umsätze beim Beschwerdeführer letztlich in einer höheren Steuerbelastung resultiert oder nicht. Die Beantwortung dieser Frage ist im Erkenntnisverfahren zu klären und obliegt damit allein der ersuchenden Behörde (vgl. vorne E. 2.2.2.2). Was sodann die weiteren zur Übermittlung vorgesehenen Dokumente betrifft, so geben diese Hinweise auf allfällige Geschäftsbeziehungen der A._______ AG mit Dritten, was wiederum für die Beurteilung eines Näheverhältnisses bzw. eines möglichen Steuerumgehungstatbestands von Bedeutung ist. Gleiches gilt für die zur Übermittlung vorgesehenen Verträge zwischen dem Beschwerdeführer und der A._______ AG, weshalb deren voraussichtliche Erheblichkeit zur Klärung der Steuersituation des Beschwerdeführers zu bejahen ist. Auch kann von einer spontanen Amtshilfe in Bezug auf [zwei konkret benannte Unterlagen] (vgl. Beschwerde, Ziff. 2.3.4.5 und Ziff. 2.3.6) keine Rede sein, denn im Ersuchen wird die Übermittlung von Kopien sämtlicher relevanter Dokumente im Zusammenhang mit Geschäftsbeziehungen, Verbundenheit und Vereinbarungen zwischen der A._______ AG und dem Beschwerdeführer explizit verlangt (vorne Sachverhalt Bst. A.d.; Fragen 13-15, 16 und 19).</w:t>
      </w:r>
    </w:p>
    <w:p>
      <w:r>
        <w:rPr>
          <w:b/>
        </w:rPr>
        <w:t>E. 3.3.4</w:t>
      </w:r>
    </w:p>
    <w:p>
      <w:r>
        <w:t>Insgesamt erscheinen sämtliche zur Übermittlung vorgesehenen Informationen geeignet, im österreichischen Steuerverfahren betreffend den Beschwerdeführer verwendet zu werden. Das Kriterium der voraussichtlichen Erheblichkeit ist damit erfüllt.</w:t>
      </w:r>
    </w:p>
    <w:p>
      <w:r>
        <w:rPr>
          <w:b/>
        </w:rPr>
        <w:t>E. 3.3.5</w:t>
      </w:r>
    </w:p>
    <w:p>
      <w:r>
        <w:t>An der voraussichtlichen Erheblichkeit der auszutauschenden Informationen ändert auch der Umstand nichts, dass die ersuchende Behörde - wie die von ihr ergänzend übermittelten Dokumente zeigen (vgl. Sachverhalt Bst. I; ferner E. 1.4) - zwischenzeitlich dennoch in Besitz von gewissen Unterlagen der A._______ AG, namentlich Jahresrechnungen und Rechnungslisten gelangt ist. Wie die Vorinstanz in ihrer Stellungnahme vom 7. Mai 2020 zu Recht vorbringt, sind Informationen auch dann zu übermitteln, wenn sie zwecks Überprüfung schon vorhandener, aber nicht völlig zweifelsfreier Erkenntnisse der Behörden des ersuchenden Staates verlangt werden (sog. Verifikationszweck; statt vieler: Urteil des BVGer A-1781/2019 vom 4. November 2020 E. 3.4 in fine mit Hinweisen). Diese «Verifikation» obliegt dabei dem ersuchenden Staat. Unerheblich ist, dass der Informationsaustausch ursprünglich nicht zu Verifikationszwecken eingeleitet wurde. Indem die ersuchende Behörde der Vorinstanz anzeigte, dass sie in Besitz einzelner Unterlagen gelangt ist und diese als Ergänzung zum Amtshilfeersuchen einreichte, hat sie ihren Willen zur Fortsetzung des Amtshilfeverfahrens kundgetan. Es ist mangels gegenteiliger Äusserung der ersuchenden Behörde davon auszugehen, dass die erfragten Informationen für den ersuchenden Staat zur Klärung der Steuersituation des Beschwerdeführers nach wie vor voraussichtlich erheblich sind.</w:t>
      </w:r>
    </w:p>
    <w:p>
      <w:r>
        <w:rPr>
          <w:b/>
        </w:rPr>
        <w:t>E. 3.4</w:t>
      </w:r>
    </w:p>
    <w:p>
      <w:r>
        <w:t>Weiter ist zu prüfen, ob die von der Vorinstanz beabsichtigte Übermittlung der Patientendaten verhältnismässig und damit gemäss Art. 4 Abs. 3 StAhiG zulässig ist. In diesem Zusammenhang stellt sich auch die Frage, ob die Daten gegebenenfalls zu anonymisieren sind, wie dies der Beschwerdeführer im Rahmen seines Subeventualantrags verlangt.</w:t>
      </w:r>
    </w:p>
    <w:p>
      <w:r>
        <w:rPr>
          <w:b/>
        </w:rPr>
        <w:t>E. 3.4.1</w:t>
      </w:r>
    </w:p>
    <w:p>
      <w:r>
        <w:t>Die Patientendaten sind vorliegend für die ersuchende Behörde insofern relevant und damit voraussichtlich erheblich, als sie ihr ermöglichen, von der A._______ AG erzielte Umsätze gegebenenfalls dem Beschwerdeführer zuzuordnen. Die Schwärzung der Patientendaten könnte dies jedoch verunmöglichen und somit den Zweck der Amtshilfe vereiteln. Unter diesen Umständen vermögen die Interessen der Patienten am Schutz ihrer Daten das Interesse des ersuchenden Staats nicht zu überwiegen. Somit ist die Übermittlung von Daten Dritter gestützt auf Art. 4 Abs. 3 StAhiG und die Rechtsprechung zulässig (zum Ganzen: E. 2.4). Die von der Vorinstanz beabsichtigte Informationsübermittlung ohne Anonymisierung der Patientendaten erweist sich als verhältnis- und damit rechtmässig.</w:t>
      </w:r>
    </w:p>
    <w:p>
      <w:r>
        <w:rPr>
          <w:b/>
        </w:rPr>
        <w:t>E. 3.4.2</w:t>
      </w:r>
    </w:p>
    <w:p>
      <w:r>
        <w:t>Soweit der Beschwerdeführer subeventualiter zudem beantragt, es seien - neben den Patientendaten - auch die Namen und Adressen von Vertragspartnern und Mitarbeitern zu anonymisieren, hat er weder seinen Anonymisierungsantrag rechtgenügend begründet noch die zu anonymisierenden Personendaten und Aktenstücke genau bezeichnet. Auf den pauschalen Anonymisierungsantrag ist daher nicht einzutreten (vgl. E. 2.6).</w:t>
      </w:r>
    </w:p>
    <w:p>
      <w:r>
        <w:rPr>
          <w:b/>
        </w:rPr>
        <w:t>E. 3.5</w:t>
      </w:r>
    </w:p>
    <w:p>
      <w:r>
        <w:t>Schliesslich beanstandet der Beschwerdeführer, dass die Vorinstanz die Patienten nicht über das Amtshilfeverfahren informiert habe. Gemäss jüngster bundesgerichtlicher Rechtsprechung ist eine Informationspflicht indessen nur dann zu bejahen, wenn die Beschwerdelegitimation aufgrund der Akten geradezu «evident» ist. Dies ist vorliegend nicht der Fall. Zudem sind die Patienten - wie auch die anderen vorliegend involvierten Dritten - durch das Spezialitätsprinzip (dazu nachfolgend: E. 4) vor der Verwendung ihrer Informationen durch den ersuchenden Staat geschützt (vgl. zum Ganzen vorne: E. 2.7).</w:t>
      </w:r>
    </w:p>
    <w:p>
      <w:r>
        <w:rPr>
          <w:b/>
        </w:rPr>
        <w:t>E. 3.6</w:t>
      </w:r>
    </w:p>
    <w:p>
      <w:r>
        <w:t>Nach dem Gesagten sind die Voraussetzungen für die in der Schlussverfügung vorgesehene Amtshilfeleistung erfüllt. Die Beschwerde erweist sich als unbegründet und ist abzuweisen, soweit darauf einzutreten ist.</w:t>
      </w:r>
    </w:p>
    <w:p>
      <w:r>
        <w:rPr>
          <w:b/>
        </w:rPr>
        <w:t>E. 4</w:t>
      </w:r>
    </w:p>
    <w:p>
      <w:r>
        <w:t>Die Vorinstanz hat in Ziff. 4 des Dispositivs der angefochtenen Schlussverfügung auf die Verwendungsbeschränkung der zu übermittelnden Informationen gemäss Art. 26 Abs. 2 DBA CH-AT hingewiesen. Mit Blick auf die bundesgerichtliche Rechtsprechung, wonach das Spezialitätsprinzip auch eine persönliche Dimension aufweist (vorne E. 2.4.3), ist es angezeigt, dass die ESTV die ersuchende Behörde anlässlich der Übermittlung der ersuchten Informationen genauer über den Umfang der Verwendungsbeschränkung informiert und Ziff. 4 des Dispositivs der angefochtenen Verfügung entsprechend präzisiert.</w:t>
      </w:r>
    </w:p>
    <w:p>
      <w:r>
        <w:rPr>
          <w:b/>
        </w:rPr>
        <w:t>E. 5.1</w:t>
      </w:r>
    </w:p>
    <w:p>
      <w:r>
        <w:t>Ausgangsgemäss hat der Beschwerdeführer die auf Fr. 5'000.--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w:t>
      </w:r>
    </w:p>
    <w:p>
      <w:r>
        <w:rPr>
          <w:b/>
        </w:rPr>
        <w:t>E. 5.2</w:t>
      </w:r>
    </w:p>
    <w:p>
      <w:r>
        <w:t>Dem unterliegenden Beschwerdeführer ist keine Parteientschädigung zuzusprechen (vgl. Art. 64 Abs. 1 VwVG e contrario und Art. 7 Abs. 1 VGKE e contrario).</w:t>
      </w:r>
    </w:p>
    <w:p>
      <w:r>
        <w:rPr>
          <w:b/>
        </w:rPr>
        <w:t>E. 6</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