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A-5874/2022 vom 14. August 2024</w:t>
      </w:r>
    </w:p>
    <w:p>
      <w:r>
        <w:t>Bundesverwaltungsgericht, 2024-08-14, DE</w:t>
      </w:r>
    </w:p>
    <w:p>
      <w:r>
        <w:rPr>
          <w:b/>
        </w:rPr>
        <w:t xml:space="preserve">Quelle: </w:t>
      </w:r>
      <w:r>
        <w:t>https://mcp.opencaselaw.ch/entscheid/bvger_A-5874_2022</w:t>
      </w:r>
    </w:p>
    <w:p>
      <w:r>
        <w:t>FR: TAF A-5874/2022 du 14 août 2024</w:t>
      </w:r>
    </w:p>
    <w:p>
      <w:r>
        <w:t>IT: TAF A-5874/2022 del 14 agosto 2024</w:t>
      </w:r>
    </w:p>
    <w:p>
      <w:pPr>
        <w:pStyle w:val="Heading2"/>
      </w:pPr>
      <w:r>
        <w:t>Regeste</w:t>
      </w:r>
    </w:p>
    <w:p>
      <w:r>
        <w:t>Amtshilfe</w:t>
      </w:r>
    </w:p>
    <w:p>
      <w:pPr>
        <w:pStyle w:val="Heading2"/>
      </w:pPr>
      <w:r>
        <w:t>Erwägungen</w:t>
      </w:r>
    </w:p>
    <w:p>
      <w:r>
        <w:rPr>
          <w:b/>
        </w:rPr>
        <w:t>E. 1.1</w:t>
      </w:r>
    </w:p>
    <w:p>
      <w:r>
        <w:t>Dem vorliegenden Verfahren liegt ein Amtshilfeersuchen der BD gestützt auf Art. 26 DBA CH-NL zugrunde. Die Durchführung der mit diesem Abkommen vereinbarten Bestimmungen richtet sich nach dem Steueramtshilfegesetz vom 28. September 2012 (StAhiG, SR 651.1; vgl. Art. 1 Abs. 1 Bst. a StAhiG). Vorbehalten bleiben abweichende Bestimmungen des DBA CH-NL.</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im Bereich der internationalen Amtshilfe in Steuersachen (Art. 32 VGG e contrario und Art. 19 Abs. 1 und 5 StAhiG), womit seine Zuständigkeit zur Beurteilung des vorliegend angefochtenen Entscheids gegeben ist.</w:t>
      </w:r>
    </w:p>
    <w:p>
      <w:r>
        <w:rPr>
          <w:b/>
        </w:rPr>
        <w:t>E. 1.3.1</w:t>
      </w:r>
    </w:p>
    <w:p>
      <w:r>
        <w:t>Beschwerdeberechtigt sind gemäss Art. 19 Abs. 2 StAhiG die vom Amtshilfeersuchen direkt betroffene Person sowie weitere Personen unter den Voraussetzungen von Art. 48 VwVG. Die Beschwerdeführenden sind als Adressaten oder Schlussverfügung vom 22. November 2022 ohne weiteres direkt betroffen.</w:t>
      </w:r>
    </w:p>
    <w:p>
      <w:r>
        <w:rPr>
          <w:b/>
        </w:rPr>
        <w:t>E. 1.3.2</w:t>
      </w:r>
    </w:p>
    <w:p>
      <w:r>
        <w:t>Die Beschwerde wurde zudem form- und fristgerecht eingereicht (vgl. Art. 50 Abs. 1 VwVG und Art. 52 Abs. 1 VwVG i.V.m. Art. 19 Abs. 5 StAhiG). Auf die Beschwerde ist einzutreten.</w:t>
      </w:r>
    </w:p>
    <w:p>
      <w:r>
        <w:rPr>
          <w:b/>
        </w:rPr>
        <w:t>E. 2.1</w:t>
      </w:r>
    </w:p>
    <w:p>
      <w:r>
        <w:t>Das Bundesverwaltungsgericht kann den angefochtenen Entscheid in vollem Umfang überprüfen. Die Beschwerdeführenden können neben der Verletzung von Bundesrecht und der unrichtigen oder unvollständigen Feststellung des rechtserheblichen Sachverhalts auch die Unangemessenheit rügen (Art. 49 VwVG).</w:t>
      </w:r>
    </w:p>
    <w:p>
      <w:r>
        <w:rPr>
          <w:b/>
        </w:rPr>
        <w:t>E. 2.2.1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2.2.2</w:t>
      </w:r>
    </w:p>
    <w:p>
      <w:r>
        <w:t>Gemäss Art. 29 Abs. 2 DBA CH-NL sind Art. 26 DBA CH-NL sowie Paragraph XVII [vormals Paragraph XVI] des Protokolls vom 26. Februar 2010 zum Abkommen (ebenfalls unter SR 0.672.963.61; nachfolgend: Protokoll 2010 zum DBA CH-NL) anwendbar auf Ersuchen, die am oder nach dem Datum des Inkrafttretens dieses Abkommens (also ab dem 9. November 2011) gestellt werden und welche Informationen betreffen, die sich auf einen Zeitraum beziehen, der am oder nach dem auf die Unterzeichnung des Abkommens folgenden 1. März (also per 1. März 2010) beginnt. Diese rückwirkende Anwendung neuer Amtshilfebestimmungen auf zurückliegende Steuerperioden ist gemäss höchstrichterlicher Rechtsprechung zulässig, weil es sich bei den Bestimmungen über die Amtshilfe um solche verfahrensrechtlicher Natur handle, die mit ihrem Inkrafttreten sofort anwendbar seien (BGE 143 II 628 E. 4.3; Urteil des BVGer A-3555/2018 vom 11. Januar 2019 E. 1.1 m.w.H.; das Protokoll vom 12. Juni 2019 zwischen der Schweizerischen Eidgenossenschaft und dem Königreich der Niederlande zur Änderung des Abkommens vom 26. Februar 2010 zwischen der Schweizerischen Eidgenossenschaft und dem Königreich der Niederlande zur Vermeidung der Doppelbesteuerung auf dem Gebiet der Steuern vom Einkommen, in Kraft ab 30. November 2020, AS 2020 4839, ist vorliegend ohne Belang, da die damit verbundenen Änderungen - abgesehen von der zeitlichen Anwendbarkeit erst ab 1. Januar 2021 und Bezeichnung - ohnehin nicht die Amtshilfeklausel [gemäss Art. 26 DBA CH-NL] betreffen).</w:t>
      </w:r>
    </w:p>
    <w:p>
      <w:r>
        <w:rPr>
          <w:b/>
        </w:rPr>
        <w:t>E. 2.3.1</w:t>
      </w:r>
    </w:p>
    <w:p>
      <w:r>
        <w:t>Gemäss Art. 26 Ziff.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w:t>
      </w:r>
    </w:p>
    <w:p>
      <w:r>
        <w:rPr>
          <w:b/>
        </w:rPr>
        <w:t>E. 2.3.2</w:t>
      </w:r>
    </w:p>
    <w:p>
      <w:r>
        <w:t>Als zur Anwendung oder Durchsetzung des innerstaatlichen Rechts «voraussichtlich erheblich» gelten Informationen, die für den ersuchenden Staat notwendig sind, um eine in diesem Staat steuerpflichtige Person dort korrekt zu besteuern (vgl. BGE 143 II 185 E. 3.3.1 und 141 II 436 E. 4.4.3; statt vieler: Urteil des BVGer A-4218/2017 vom 28. Mai 2018 E. 2.3.1).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(Ziff. XVII Bst. c des Protokolls 2010 zum DBA CH-NL).</w:t>
      </w:r>
    </w:p>
    <w:p>
      <w:r>
        <w:rPr>
          <w:b/>
        </w:rPr>
        <w:t>E. 2.3.3</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[SR 101]) zwingend zu berücksichtigen ist (statt vieler: Urteil des BVGer A-5067/2021 vom 14. September 2023 E. 2.3.3 m.w.H.).</w:t>
      </w:r>
    </w:p>
    <w:p>
      <w:r>
        <w:rPr>
          <w:b/>
        </w:rPr>
        <w:t>E. 2.3.4</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und 142 II 161 E. 2.1.1 f.; statt vieler: Urteil des BVGer A-4163/2019 vom 22. April 2020 E. 3.1.3).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m.w.H. und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und 141 II 436 E. 4.4.3; statt vieler: Urteil des BVGer A-5067/2021 vom 14. September 2023 E. 2.3.4 m.w.H.).</w:t>
      </w:r>
    </w:p>
    <w:p>
      <w:r>
        <w:rPr>
          <w:b/>
        </w:rPr>
        <w:t>E. 2.3.5</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im Ersuchen geltend gemacht wird (Urteil des BVGer A-1968/2023 vom 18. März 2024 E. 2.1.3 m.w.H.).</w:t>
      </w:r>
    </w:p>
    <w:p>
      <w:r>
        <w:rPr>
          <w:b/>
        </w:rPr>
        <w:t>E. 2.3.6</w:t>
      </w:r>
    </w:p>
    <w:p>
      <w:r>
        <w:t>Der Umstand, dass eine betroffene Person in einem Staat als steuerlich ansässig gilt, schliesst indes nicht aus, dass diese Ansässigkeit von einem anderen Staat in Abrede gestellt wird, respektive, dass in anderen Staaten tatsächlich eine beschränkte Steuerpflicht gegeben ist. Die Bestimmung des steuerlichen Wohnsitzes auf internationaler Ebene ist eine Grundsatzfrage, die eine detaillierte Prüfung der Situation voraussetzt und vom ersuchten Staat im Rahmen eines Amtshilfeverfahrens nicht geklärt werden kann. Ein möglicher Ansässigkeitskonflikt ist daher nicht im Rahmen eines Amtshilfeverfahrens, sondern in einem Verständigungsverfahren zu lösen (vgl. BGE 145 II 112 E. 2.2.2, 142 II 217 E. 3.6 f. und 142 II 161 E. 2.2.2; Urteil des BGer 2C_109/2022 vom 30. Januar 2023 E. 4.2.1). Ein allfälliges Verfahren betreffend die Ansässigkeitsfrage der betroffenen Person muss zudem noch nicht entschieden worden sein, bevor ein Amtshilfeersuchen in Bezug auf die Besteuerung gestellt werden kann (Urteil des BVGer A-1968/2023 vom 18. März 2024 E. 2.1.4 m.w.H.).</w:t>
      </w:r>
    </w:p>
    <w:p>
      <w:r>
        <w:rPr>
          <w:b/>
        </w:rPr>
        <w:t>E. 2.4</w:t>
      </w:r>
    </w:p>
    <w:p>
      <w:r>
        <w:t>Ersuchte Informationen, die mangels voraussichtlicher Erheblichkeit bzw. mangels Erhältlichkeit nicht übermittelt werden dürfen, sind auszusondern oder unkenntlich zu machen (Art. 8 Abs. 1 und 17 Abs. 2 StAhiG; vgl. BGE 143 II 185 E. 3.3.2, 141 II 436 E. 4.4.3; Urteile des BGer 2C_282/2021 vom 15. Juni 2022 E. 4.2.2, 2C_687/2019 vom 13. Juli 2020 E. 1.4.1; statt vieler: Urteil des BVGer A-5067/2021 vom 14. September 2023 E. 2.5 m.w.H.).</w:t>
      </w:r>
    </w:p>
    <w:p>
      <w:r>
        <w:rPr>
          <w:b/>
        </w:rPr>
        <w:t>E. 2.5</w:t>
      </w:r>
    </w:p>
    <w:p>
      <w:r>
        <w:t>Gemäss Paragraph XVII [zu Art. 26] Bst. b des Protokolls 2010 zum DBA CH-NL besteht zwischen den Vertragsparteien sodann Einvernehmen darüber, dass die Steuerbehörden des ersuchenden Staates bei der Stellung eines Amtshilfebegehrens nach Art.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2.6</w:t>
      </w:r>
    </w:p>
    <w:p>
      <w:r>
        <w:t>Enthält ein Amtshilfeersuchen alle Informationen, die gemäss dem anwendbaren Übereinkommen erforderlich sind, kann das Vorliegen einer sog. «fishing expedition» (vgl. E. 2.3.3) grundsätzlich verneint werden (vgl. Urteil des BGer 2C_953/2020 vom 24. November 2021 E. 3.3; Urteil des BVGer A-2797/2023 vom 3. April 2024 E. 2.2.2 m.w.H.).</w:t>
      </w:r>
    </w:p>
    <w:p>
      <w:r>
        <w:rPr>
          <w:b/>
        </w:rPr>
        <w:t>E. 2.7</w:t>
      </w:r>
    </w:p>
    <w:p>
      <w:r>
        <w:t>Gemäss dem Protokoll 2010 zum DBA CH-NL stellt der ersuchende Staat ein Begehren um Austausch von Informationen erst dann, wenn er alle in seinem innerstaatlichen Steuerverfahren vorgesehenen üblichen Mittel zur Beschaffung von Informationen ausgeschöpft hat (Ziff. XVII Bst. a des Protokolls 2010 zum DBA CH-NL; sog. Subsidiaritätsprinzip). Art. 6 Abs. 2 Bst. g StAhiG tritt hinter diese völkerrechtliche Bestimmung zurück (Art. 1 Abs. 2 StAhiG).</w:t>
      </w:r>
    </w:p>
    <w:p>
      <w:r>
        <w:rPr>
          <w:b/>
        </w:rPr>
        <w:t>E. 2.8</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[bestätigt durch Urteil des BGer 2C_253/2020 vom 13. Juli 2020], A-108/2018 vom 13. Februar 2020 E. 10.1). Die in den Unterlagen erwähnten Personen sind damit durch das Spezialitätsprinzip geschützt, welches auch eine persönliche Dimension aufweist (BGE 147 II 13 E. 3.4.3 und E. 3.5, 146 I 172 E. 7.1.3; zum Ganzen: Urteil des BVGer A-5067/2021 vom 14. September 2023 E. 2.8 m.w.H.).</w:t>
      </w:r>
    </w:p>
    <w:p>
      <w:r>
        <w:rPr>
          <w:b/>
        </w:rPr>
        <w:t>E. 2.9</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mit weiteren Hinweisen;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und 128 II 407 E. 5.2.1; zum Ganzen: Urteil des BVGer A-5067/2021 vom 14. September 2023 E. 2.9 m.w.H.).</w:t>
      </w:r>
    </w:p>
    <w:p>
      <w:r>
        <w:rPr>
          <w:b/>
        </w:rPr>
        <w:t>E. 2.10</w:t>
      </w:r>
    </w:p>
    <w:p>
      <w:r>
        <w:t>Das Amtshilfeverfahren betrifft nicht die materielle Seite des Steuerverfahrens. Es ist Sache des ersuchenden Staates, seine eigene Gesetzgebung auszulegen und deren Anwendung zu prüfen. Stellt sich eine Frage bei der Anwendung des internen Rechts des ersuchenden Staates, wie beispielsweise die Verjährung der Steuerschuld oder des Steuerwohnsitzes, ist diese von den Behörden des ersuchenden Staates zu beantworten (BGE 144 II 206 E. 4.6; Urteile des BGer 2C_662/2021, 2C_663/2021 vom 18. März 2022 E. 5.5.2 f., 2C_954/2015 vom 13. Februar 2017 E. 5.5, 2C_527/2015 vom 3. Juni 2016 E. 5.7; statt vieler: Urteil des BVGer A-5067/2021 vom 14. September 2023 E. 2.10 m.w.H.). Soweit das nationale Verfahrensrecht des ersuchenden Staates einer Verwertung der im Amtshilfeverfahren ersuchten Informationen entgegensteht, hat die betroffene Person dies im Prinzip vor den Behörden des ersuchenden Staates geltend zu machen (BGE 144 II 206 E. 4.6; 142 II 161 E. 2.2; Urteil des BVGer A-4830/2021 vom 23. Oktober 2023 E. 2.4.8 m.w.H. [Das BGer ist mit Entscheid 2C_621/2023 vom 21. November 2023 auf die Beschwerde nicht eingetreten.]).</w:t>
      </w:r>
    </w:p>
    <w:p>
      <w:r>
        <w:rPr>
          <w:b/>
        </w:rPr>
        <w:t>E. 3.1</w:t>
      </w:r>
    </w:p>
    <w:p>
      <w:r>
        <w:t>Streitig und zu prüfen ist die in der Schlussverfügung vom 22. November 2022 vorgesehene Amtshilfe an die BD.</w:t>
      </w:r>
    </w:p>
    <w:p>
      <w:r>
        <w:rPr>
          <w:b/>
        </w:rPr>
        <w:t>E. 3.2</w:t>
      </w:r>
    </w:p>
    <w:p>
      <w:r>
        <w:t>Die Parteien stellen sich im Wesentlichen auf die folgenden Standpunkte:</w:t>
      </w:r>
    </w:p>
    <w:p>
      <w:r>
        <w:rPr>
          <w:b/>
        </w:rPr>
        <w:t>E. 3.2.1</w:t>
      </w:r>
    </w:p>
    <w:p>
      <w:r>
        <w:t>Die Beschwerdeführenden bringen zunächst vor, dass die ersuchten Informationen nicht voraussichtlich erheblich seien, da «der Beschwerdeführer 1» in der Schweiz der Steuerpflicht unterliege. Gemäss den rechtlichen Bestimmungen in den Niederlanden würden verheiratete Paare individuell besteuert. Das führe dazu, dass die Informationen nicht benötigt würden und das Amtshilfeersuchen daher auch eine «fishing expedition» darstelle. Die Beschwerdeführenden ergänzen, dass der Austausch der Informationen nur Sinn ergäbe, wenn diese eben gerade dazu dienen würden, eine vorerst bloss vermutete Ansässigkeit einer Person im einen oder anderen Vertragsstaat zu klären. Im vorliegenden Fall schlössen genügend aussagekräftige Fakten eine Ansässigkeit des «Beschwerdeführers 1» in den Niederlanden aus. Zusammenfassend sei festzustellen, dass die BD die Ansässigkeit und damit das Bestehen einer unbeschränkten Steuerpflicht des «Beschwerdeführers 1» in den Niederlanden nicht hinreichend glaubhaft mache.</w:t>
      </w:r>
    </w:p>
    <w:p>
      <w:r>
        <w:rPr>
          <w:b/>
        </w:rPr>
        <w:t>E. 3.2.2</w:t>
      </w:r>
    </w:p>
    <w:p>
      <w:r>
        <w:t>Die Vorinstanz entgegnet, dass die BD abschliessend darüber zu befinden habe, welche Informationen voraussichtlich erheblich seien. Die BD habe mit ihrem Amtshilfeersuchen den Zusammenhang zwischen dem dargelegten Sachverhalt und dem Nutzen für das ausländische Steuerverfahren ausreichend dargelegt. Selbst wenn sich die Ansässigkeit der betroffenen Person 1 in einem anderen als dem ersuchenden Staate befinde, reiche dies nicht zur Umstossung der Glaubhaftigkeit der Darstellung der BD aus. Aus Sicht der Vorinstanz seien die Darstellungen der BD in deren Amtshilfegesuch vom (Datum) stichhaltig genug und ausreichend plausibel. Im Rahmen des Amtshilfeverfahrens sei nicht abschliessend darüber zu befinden, wo sich der Wohnsitz der Steuerpflichtigen in einem konkreten Zeitraum befunden habe. Da vorliegend die BD die Ansässigkeit der betroffenen Person 1 in ihrem Staatsgebiet vermute (und diesbezügliche Sachverhaltsdarstellungen aus Sicht der ESTV plausibel und ausreichend erscheinen würden), seien in diesem Zusammenhang keine Gründe ersichtlich, welche gegen eine Amtshilfeleistung sprächen.</w:t>
      </w:r>
    </w:p>
    <w:p>
      <w:r>
        <w:rPr>
          <w:b/>
        </w:rPr>
        <w:t>E. 4.1</w:t>
      </w:r>
    </w:p>
    <w:p>
      <w:r>
        <w:t>Das Amtshilfeersuchen enthält unbestrittenermassen alle Informationen, die gemäss dem anwendbaren Übereinkommen erforderlich sind (E. 2.5). Aus den Akten erheben sich für das Bundesverwaltungsgericht keine entgegenstehenden Hinweise. Somit liegt - entgegen der Ansicht der Beschwerdeführenden - grundsätzlich keine «fishing expedition» (vgl. E. 2.3.3 und 2.6) vor.</w:t>
      </w:r>
    </w:p>
    <w:p>
      <w:r>
        <w:rPr>
          <w:b/>
        </w:rPr>
        <w:t>E. 4.2</w:t>
      </w:r>
    </w:p>
    <w:p>
      <w:r>
        <w:t>Die Beschwerdeführenden stellen die Frage der «Ansässigkeit und damit das Bestehen einer unbeschränkten Steuerpflicht in den Niederlanden» klar in den Vordergrund ihrer Argumentation (E. 3.2.1). Damit dringen die Beschwerdeführenden im Lichte der konstanten Rechtsprechung nicht durch: Gemäss dieser ist ein möglicher Ansässigkeitskonflikt nicht im Rahmen eines Amtshilfeverfahrens zu lösen (E. 2.3.6). Zudem ist eine bestimmte Ansässigkeit der betroffenen Person im Sinne von Art. 1 DBA CH-NL nicht Voraussetzung dafür, dass Informationen übermittelt werden dürfen (E. 2.3.1). Es spielt daher für die Gewährung der Amtshilfe keine Rolle, in welchem Staat die betroffenen Personen effektiv ansässig ist (vgl. Urteil des BVGer A-4685/2016 vom 22. Dezember 2016 E. 2.1.1).</w:t>
      </w:r>
    </w:p>
    <w:p>
      <w:r>
        <w:rPr>
          <w:b/>
        </w:rPr>
        <w:t>E. 4.3</w:t>
      </w:r>
    </w:p>
    <w:p>
      <w:r>
        <w:t>Hingegen ist auf die Aussage der BD, wonach die Frage des Wohnsitzes der Beschwerdeführenden für deren Steuerpflicht in den Niederlanden relevant ist (Sachverhalt Bst. A.b), im Rahmen des Vertrauensprinzips (E. 2.9) und mangels entgegenstehender aktenkundiger Hinweise abzustellen.</w:t>
      </w:r>
    </w:p>
    <w:p>
      <w:r>
        <w:rPr>
          <w:b/>
        </w:rPr>
        <w:t>E. 4.4</w:t>
      </w:r>
    </w:p>
    <w:p>
      <w:r>
        <w:t>Die beschwerdeführerische Argumentation, wonach «gemäss den rechtlichen Bestimmungen in den Niederlanden [...] verheiratete Paare individuell besteuert» und die ersuchten «Informationen nicht benötigt» würden (E. 3.2.1), betrifft die materielle Seite des Steuerverfahrens, die nicht im vorliegenden Amtshilfeverfahren zu klären und gegebenenfalls den niederländischen Steuerbehörden vorzulegen ist (E. 2.10).</w:t>
      </w:r>
    </w:p>
    <w:p>
      <w:r>
        <w:rPr>
          <w:b/>
        </w:rPr>
        <w:t>E. 4.5</w:t>
      </w:r>
    </w:p>
    <w:p>
      <w:r>
        <w:t>Hinsichtlich der voraussichtlichen Erheblichkeit der ersuchten Informationen haben sich sowohl die Vorinstanz (als ersuchte Behörde) als auch das Bundesverwaltungsgericht auf eine Plausibilitätskontrolle zu beschränken (E. 2.3.4).</w:t>
      </w:r>
    </w:p>
    <w:p>
      <w:r>
        <w:rPr>
          <w:b/>
        </w:rPr>
        <w:t>E. 4.5.1</w:t>
      </w:r>
    </w:p>
    <w:p>
      <w:r>
        <w:t>Bei den zu übermittelnden Informationen handelt es sich um Steuerdaten (Einkommenssteuererklärungen, Einkommenssteuerbescheide; Sachverhalt Bst. A.c und A.d). Antworten auf die von der BD verlangten Informationen (Steuerdaten aus der Schweiz für die Prüfung der in den Niederlanden steuerrelevanten Ansässigkeit der Beschwerdeführenden) ergeben sich u.a. aus den Steuererklärungen bzw. aus den Steuerbescheiden im ersuchten Staat, hier der Schweiz. Der im Amtshilfeersuchen dargestellte Sachverhalt (u.a. Frage nach dem Wohnsitz der Beschwerdeführenden für deren Steuerpflicht in den Niederlanden) und die ersuchten Informationen (Steuerdaten in der Schweiz) weisen demnach im Rahmen der bundeverwaltungsgerichtlichen Plausibilisierungskontrolle einen Konnex auf.</w:t>
      </w:r>
    </w:p>
    <w:p>
      <w:r>
        <w:rPr>
          <w:b/>
        </w:rPr>
        <w:t>E. 4.5.2</w:t>
      </w:r>
    </w:p>
    <w:p>
      <w:r>
        <w:t>Die Nichtübermittlung der Steuererklärungsformulare und der Steuerbescheide würde dem Zweck des Amtshilfeersuchens zuwiderlaufen. Diese Informationen sind nämlich für die Zwecke des Amtshilfeersuchens voraussichtlich erheblich, da diese (zumindest teilweise) Aufschluss über die Vermögens- und Ertragslage der Beschwerdeführenden (in der Schweiz) geben können. Demnach ist mit der Vorinstanz (Schlussverfügung vom 22. November 2022, S. 3) davon auszugehen, dass sich die ersuchten Informationen für die BD als notwendig erweisen, um den vermuteten Sachverhalt (Vorbeischleusung von Geldern am niederländischen Fiskus bzw. Steuerpflicht der vom Ersuchen betroffenen Beschwerdeführenden in den Niederlanden) aufzuklären und entsprechende Auswirkungen auf die niederländische Steuer prüfen zu können (vgl. für eine ähnliche Konstellation: Urteil des BVGer A-4994/2022 vom 2. Mai 2023 E. 6.3.1 m.w.H. [Das BGer ist mit Entscheid 2C_290/2023 vom 26. Mai 2023 auf die Beschwerde nicht eingetreten.]).</w:t>
      </w:r>
    </w:p>
    <w:p>
      <w:r>
        <w:rPr>
          <w:b/>
        </w:rPr>
        <w:t>E. 4.5.3</w:t>
      </w:r>
    </w:p>
    <w:p>
      <w:r>
        <w:t>Daran würde sich auch nichts ändern, wenn sich diese Informationen nach deren Übermittlung für die BD als nicht erheblich herausstellen würden (E. 2.3.4). Die Übermittlung der ersuchten Information ist auch nicht unverhältnismässig (vgl. E. 2.3.3), nachdem die Beschwerdeführenden beschwerdeweise nichts Entsprechendes vorbringen und die Vorinstanz in der Schlussverfügung vom 22. November 2022 darauf hinweist, dass sie (die Vorinstanz) im Einklang mit der Rechtsprechung «Informationen, die nicht amtshilfefähig sind und nicht ausgesondert werden können», geschwärzt hat (E. 2.4; Dispositiv, Ziff. 2 am Ende; Sachverhalt Bst. A.d). Das wird von den Beschwerdeführenden denn auch nicht substantiiert bestritten.</w:t>
      </w:r>
    </w:p>
    <w:p>
      <w:r>
        <w:rPr>
          <w:b/>
        </w:rPr>
        <w:t>E. 5</w:t>
      </w:r>
    </w:p>
    <w:p>
      <w:r>
        <w:t>Zusammenfassend ergibt sich, dass die Schlussverfügung vom 22. November 2022 nicht zu beanstanden ist und die Vorinstanz die dort vorgesehene Amtshilfe an die BD leisten kann.</w:t>
      </w:r>
    </w:p>
    <w:p>
      <w:r>
        <w:rPr>
          <w:b/>
        </w:rPr>
        <w:t>E. 6.1</w:t>
      </w:r>
    </w:p>
    <w:p>
      <w:r>
        <w:t>Ausgangsgemäss haben die unterliegenden Beschwerdeführenden die Verfahrenskosten zu tragen (Art. 63 Abs. 1 VwVG). Der einbezahlte Kostenvorschuss in der Höhe von Fr. 5'000.- ist zur Bezahlung dieser Kosten zu verwenden.</w:t>
      </w:r>
    </w:p>
    <w:p>
      <w:r>
        <w:rPr>
          <w:b/>
        </w:rPr>
        <w:t>E. 6.2</w:t>
      </w:r>
    </w:p>
    <w:p>
      <w:r>
        <w:t>Eine Parteientschädigung ist nicht zuzusprechen (vgl. Art. 64 Abs. 1 VwVG e contrario und Art. 7 Abs. 1 VGKE e contrario sowie Art. 7 Abs. 3 VGKE).</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