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A-5786/2018 vom 27. Mai 2020</w:t>
      </w:r>
    </w:p>
    <w:p>
      <w:r>
        <w:t>Bundesverwaltungsgericht, 2020-05-27, DE</w:t>
      </w:r>
    </w:p>
    <w:p>
      <w:r>
        <w:rPr>
          <w:b/>
        </w:rPr>
        <w:t xml:space="preserve">Quelle: </w:t>
      </w:r>
      <w:r>
        <w:t>https://mcp.opencaselaw.ch/entscheid/bvger_A-5786_2018</w:t>
      </w:r>
    </w:p>
    <w:p>
      <w:r>
        <w:t>FR: TAF A-5786/2018 du 27 mai 2020</w:t>
      </w:r>
    </w:p>
    <w:p>
      <w:r>
        <w:t>IT: TAF A-5786/2018 del 27 maggio 2020</w:t>
      </w:r>
    </w:p>
    <w:p>
      <w:pPr>
        <w:pStyle w:val="Heading2"/>
      </w:pPr>
      <w:r>
        <w:t>Regeste</w:t>
      </w:r>
    </w:p>
    <w:p>
      <w:r>
        <w:t>Mehrwertsteuer</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Die Beschwerdeführerin ficht einen Einspracheentscheid der ESTV betreffend die Nachbelastung von Mehrwertsteuern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 Die Beschwerdeführerin ist zur Beschwerdeführung berechtigt (Art. 48 VwVG), hat die Beschwerde frist- und formgerecht eingereicht (Art. 50 und 52 VwVG) und den Kostenvorschuss rechtzeitig bezahlt (Art. 63 Abs. 4 VwVG), weshalb auf die Beschwerde einzutreten ist.</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E. 1.3).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1.4.2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w:t>
      </w:r>
    </w:p>
    <w:p>
      <w:r>
        <w:rPr>
          <w:b/>
        </w:rPr>
        <w:t>E. 2.1</w:t>
      </w:r>
    </w:p>
    <w:p>
      <w:r>
        <w:t>Am 1. Januar 2010 ist das Bundesgesetz vom 12. Juni 2009 über die Mehrwertsteuer (MWSTG; SR 641.20) in Kraft getreten. Mit dem Inkrafttreten dieses Gesetzes wurden die Bestimmungen des bis dahin gültigen Bundesgesetzes vom 2. September 1999 über die Mehrwertsteuer (aMWSTG; AS 2000 1300 ff.) aufgehoben (vgl. Art. 110 MWSTG). Art. 112 MWSTG legt jedoch fest, dass die aufgehobenen Bestimmungen sowie die darauf gestützt erlassenen Vorschriften - unter Vorbehalt von Art. 113 MWSTG - weiterhin auf alle während deren Geltungsdauer eingetretenen Tatsachen und entstandenen Rechtsverhältnisse anwendbar bleiben. Die vorliegend zu beurteilende Sache betrifft die Steuerperioden 2008 bis 2009. Somit ist in materieller Hinsicht das aMWSTG (mitsamt der zugehörigen Verordnung vom 29. März 2000 zum aMWSTG [aMWSTGV, AS 2000 1347]) in den in den Jahren 2008 bis 2009 gültigen Fassungen massgebend. Hinsichtlich des Verfahrensrechts ist demgegenüber das MWSTG anzuwenden (Art. 113 Abs. 3 MWSTG). Soweit im Folgenden auf die Rechtsprechung und Literatur zum MWSTG verwiesen wird, liegt der Grund darin, dass diese im vorliegenden Fall auch für das aMWSTG einschlägig ist.</w:t>
      </w:r>
    </w:p>
    <w:p>
      <w:r>
        <w:rPr>
          <w:b/>
        </w:rPr>
        <w:t>E. 2.2.1</w:t>
      </w:r>
    </w:p>
    <w:p>
      <w:r>
        <w:t>Der Bund erhebt eine allgemeine Verbrauchssteuer nach dem System der Netto-Allphasensteuer mit Vorsteuerabzug (Mehrwertsteuer; Art. 130 der Bundesverfassung der Schweizerischen Eidgenossenschaft vom 18. April 1999 [BV, SR 101] und Art. 1 Abs. 1 aMWSTG). Die Erhebung der Mehrwertsteuer erfolgt namentlich nach dem Grundsatz der Wettbewerbsneutralität mit Anrechenbarkeit der Vorsteuer sowie unter Berücksichtigung der Überwälzbarkeit und der Wirtschaftlichkeit der Erhebung (Art. 1 Abs. 2 aMWSTG).</w:t>
      </w:r>
    </w:p>
    <w:p>
      <w:r>
        <w:rPr>
          <w:b/>
        </w:rPr>
        <w:t>E. 2.2.2</w:t>
      </w:r>
    </w:p>
    <w:p>
      <w:r>
        <w:t>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(vgl. BGE 125 II 326 E. 6a, BGE 124 II 193 E. 8a, mit Hinweisen; Urteile des BVGer A-3502/2016 vom 19. Dezember 2016 E. 2.1.2 und A-1382/2015 vom 11. August 2015 E. 3.2; Diego Clavadetscher, in: Kom-mentar zum Schweizerischen Steuerrecht, Bundesgesetz über die Mehrwertsteuer, Zweifel/Beusch/Glauser/Robinson [Hrsg.], 2015 [nachfolgend: Kommentar zum MWSTG], Art. 1 Rz. 156 ff.; Felix Geiger, in: MWSTG Kommentar, Schweizerisches Bundesgesetz über die Mehrwertsteuer mit den Ausführungserlassen sowie Erlasse zum Zollwesen, Geiger/Schluckebier [Hrsg.], 2. Aufl. 2019 [nachfolgend: MWSTG Kommentar], Art. 1 Rz. 29; vgl. auch Alois Camenzind et al., Handbuch zum Mehrwertsteuer-gesetz [MWSTG], 3. Aufl. 2012, Rz. 105 ff.).</w:t>
      </w:r>
    </w:p>
    <w:p>
      <w:r>
        <w:rPr>
          <w:b/>
        </w:rPr>
        <w:t>E. 2.3.1</w:t>
      </w:r>
    </w:p>
    <w:p>
      <w:r>
        <w:t>Der Empfänger hat den Bezug einer Dienstleistung zu versteuern, wenn er nach Art. 24 aMWSTG steuerpflichtig ist (Art. 10 aMWSTG) und sofern: a.es sich um eine unter Artikel 14 Absatz 3 aMWSTG fallende Dienstleistung handelt, die ein im Inland nicht steuerpflichtiger Unternehmer mit Sitz im Ausland im Inland erbringt, der nicht nach Artikel 27 für die Steuerpflicht optiert; oder b. es sich um eine unter Artikel 14 Absatz 1 aMWSTG fallende steuerbare Dienstleistung handelt, die der Empfänger mit Sitz im Inland aus dem Ausland bezieht und zur Nutzung oder Auswertung im Inland verwendet. Unter Art. 14 Abs. 3 aMWSTG fallen u.a. Leistungen in den Bereichen Werbung, Beratungen/Management, Inkasso und Datenverarbeitung (vgl. Art. 14 Abs. 3 Bst. c und d aMWSTG; Urteil des BVGer A-135/2011 vom 27. September 2011 E. 2.3). Steuerpflichtig ist - soweit vorliegend relevant - der Empfänger der Dienstleistung im Inland, sofern er entweder nach Art. 21 aMWSTG steuerpflichtig ist oder im Kalenderjahr für mehr als CHF 10'000.- solche Leistungen bezieht (Art. 24 aMWSTG; vgl. auch Art. 5 Bst. d aMWSTG; Urteil des BVGer A-5114/2012 vom 17. Dezember 2013 E. 2.3.1). Als Empfängerin der Dienstleistung kann auch eine Betriebsstätte im Inland gelten (vgl. Urteil des BVGer A-3409/2010 vom 4. April 2011 E. 2.1). Auf diese Weise sollen Wettbewerbsvorteile für ausländische Anbieter vermieden werden. Die Bezugsteuer trägt zur lückenlosen Erfassung der Leistungen am Ort des Verbrauchs bei. Mittels der Bezugsteuer werden Leistungen, die aus dem Ausland bezogen werden, auf die gleiche Weise mit der Steuer belastet, wie wenn sie im Inland (von einer steuerpflichtigen Person) bezogen worden wären. Der Unterschied besteht insbesondere darin, dass die Steuer direkt beim Leistungsempfänger erhoben wird und nicht beim leistungserbringenden Unternehmen, das dann die Steuer auf den Leistungsempfänger überwälzen kann. Die Bezugsteuer kann als Vorsteuer geltend gemacht werden, wenn die Leistungen weiterveräussert werden (Urteile des BVGer A-904/2017 vom 18. Dezember 2017 E. 2.2.2, A-5114/2012 vom 17. Dezember 2013 E. 2.3.1; Alois Camenzind et al., Handbuch zum Mehrwertsteuergesetz [MWSTG], 3. Aufl. 2012, N. 2092).</w:t>
      </w:r>
    </w:p>
    <w:p>
      <w:r>
        <w:rPr>
          <w:b/>
        </w:rPr>
        <w:t>E. 2.3.2</w:t>
      </w:r>
    </w:p>
    <w:p>
      <w:r>
        <w:t>Als Empfänger der Dienstleistung gilt grundsätzlich der Vertragspartner des leistenden Unternehmers. Es ist unbeachtlich, für wen die Dienstleistung bestimmt ist bzw. wer die Dienstleistung verbraucht. Kauft beispielsweise eine Schweizer Managementgesellschaft zentral Marketingleistungen ein und verrechnet diese sodann einer ausländischen Konzerngesellschaft weiter, so gilt mit Bezug auf das erste Leistungsverhältnis die Managementgesellschaft als Leistungsempfängerin; die Marketingleistung ist somit im Inland steuerbar. Mit Bezug auf das zweite Leistungsverhältnis gilt die ausländische Konzerngesellschaft als Leistungsempfängerin; die Marketingleistung ist ausserhalb des Anwendungsbereichs des MWSTG und unterliegt nicht der Schweizer Mehrwertsteuer. Mit Bezug auf die Pflichtverteidigung gilt nicht der Angeklagte als Leistungsempfänger, sondern der Staat, der den Pflichtverteidiger beauftragt hat (BGE 141 IV 344, E. 3 f.; Urteil des BGer 5A_504/2015 vom 22. Oktober 2015, E. 3; vgl. zum Ganzen: Felix Geiger, in: MWSTG Kommentar, Art. 8 Rz. 8). Ob die Betriebsstätte - und eben nicht der im Ausland gelegene Hauptsitz - Empfängerin der Leistung ist, hängt von der Zweckbestimmung ab, die sich in erster Linie aufgrund von Art und Verwendung der Dienstleistung ermitteln lässt; wer (Sitz oder Betriebsstätte) den Auftrag erteilt hat oder die Rechnung bezahlt, ist lediglich ein Indiz für die Zurechnung der bezogenen Leistungen (Geiger, in: MWSTG Kommentar, Art. 8 Rz. 16; Niklaus Honauer, in: Kommentar zum MWSTG, Art. 8 N. 9). Problematisch sind insbesondere jene Fälle, in denen sich eine einheitlich fakturierte Dienstleistung sowohl auf den Hauptsitz als auch auf die Betriebsstätte bezieht. Bei dieser Konstellation drängt sich eine gesonderte Fakturierung der Leistungen für den Hauptsitz und die Betriebsstätte auf, was auch aus direktsteuerlichen Gründen angezeigt sein kann (Markus Weidmann/Daniel Bader, Die mehrwertsteuerliche Stellung der Betriebsstätten - Die Einheit des Unternehmens im nationalen und internationalen Verhältnis, in: Archiv für Schweizerisches Abgaberecht [ASA] 78 S. 801 ff., S. 831).</w:t>
      </w:r>
    </w:p>
    <w:p>
      <w:r>
        <w:rPr>
          <w:b/>
        </w:rPr>
        <w:t>E. 2.3.3</w:t>
      </w:r>
    </w:p>
    <w:p>
      <w:r>
        <w:t>Dienstleistungsbezüge aus dem Ausland sind nur dann zu versteuern, wenn die betreffende Dienstleistung eine (objektiv) steuerbare Leistung bildet. Nicht zu versteuern ist folglich der Bezug von steuerausgenommene Leistungen im Sinne von Art. 18 aMWSTG und der Bezug von steuerbefreiten Leistungen (BGE 142 II 113 E. 5; Urteil des BGer 2C_1076/2015 vom 9. Dezember 2016 E. 4.1; Urteil des BVGer A-904/2017 vom 18. Dezember 2017 E. 2.2.1).</w:t>
      </w:r>
    </w:p>
    <w:p>
      <w:r>
        <w:rPr>
          <w:b/>
        </w:rPr>
        <w:t>E. 2.3.4</w:t>
      </w:r>
    </w:p>
    <w:p>
      <w:r>
        <w:t>Von der Mehrwertsteuer ausgenommen sind nach Art. 18 Ziff. 18 aMWSTG Versicherungs- und Rückversicherungsumsätze einschliesslich der Umsätze aus der Tätigkeit als Versicherungsvertreter oder Versicherungsmakler.</w:t>
      </w:r>
    </w:p>
    <w:p>
      <w:r>
        <w:rPr>
          <w:b/>
        </w:rPr>
        <w:t>E. 2.3.4.1</w:t>
      </w:r>
    </w:p>
    <w:p>
      <w:r>
        <w:t>Der Begriff der Versicherungs- bzw. Rückversicherungsumsätze wird weder im aMWSTG noch im MWSTG definiert. Gemäss der bundesgerichtlichen Rechtsprechung zur Versicherungsaufsicht ist eine Versicherung durch folgende fünf begriffsnotwendige Merkmale gekennzeichnet: 1. das Vorhandensein eines Risikos oder einer Gefahr; 2. die Prämie als Leistung des Versicherungsnehmers; 3. die Leistung des Versicherers; 4. die Selbständigkeit der Operation; und 5. die Kompensation der Risiken nach den Gesetzen der Statistik bzw. die Planmässigkeit des Geschäftsbetriebs (BGE 114 Ib 244 E. 4.a, 107 Ib 56; Urteile des BGer 2C_833/2016 vom 20. Februar 2019 E. 3.3.2, 2C_410/2010 vom 21. Januar 2011 E. 3, 2C_506/2007 vom 13. Februar 2008 E. 6.2; Urteil des BVGer A-5934/2018 und A-5937/2018 vom 4. Februar 2020 E. 2.4.1, BVGE 2011/5 E. 6; ausführlich: Rolf Nebel, in: Honsell/Vogt/Schnyder [Hrsg.], Kommentar zum Schweizerischen Privatrecht, Bundesgesetz über den Versicherungsvertrag [VVG], 2001, Art. 101 N. 4 ff.). Diese Definition des Versicherungsbegriffs hat die ESTV ausdrücklich in ihre Praxis übernommen (vgl. MWST-Branchen-Info 16 "Versicherungswesen", gültig ab 1. Januar 2010, Ziff. 1.2).</w:t>
      </w:r>
    </w:p>
    <w:p>
      <w:r>
        <w:rPr>
          <w:b/>
        </w:rPr>
        <w:t>E. 2.3.4.2</w:t>
      </w:r>
    </w:p>
    <w:p>
      <w:r>
        <w:t>Von der Mehrwertsteuer ausgenommene Umsätze aus der Tätigkeit als Versicherungsvertreter oder Versicherungsmakler erzielt, wer zwei Voraussetzungen kumulativ erfüllt. In subjektiver Hinsicht hat der Leistungserbringer als Versicherungsmakler oder Versicherungsvertreter zu gelten. In objektiver Hinsicht muss es sich um sog. berufstypische Leistungen eines Versicherungsmaklers oder Versicherungsvertreters handeln. Nicht berufsspezifische Tätigkeiten, wie etwa Dienstleistungen im Bereich der Organisation, Administration, Koordination oder Geschäftsführung bleiben der Steuer unterworfen (vgl. Urteile des BGer 2C_434/2009 vom 17. Juni 2010 E. 2.3.1, 2C_612/2007 vom 7. April 2008 E. 6.6; Urteile des BVGer A-5934/2018 und A-5937/2018 vom 4. Februar 2020 E. 2.4.2; A-4516/2008 vom 5. Januar 2011 E. 4.3.2 mit Hinweisen). 2.3.4.2.1 Versicherungsvertreter oder Versicherungsmakler können natürliche oder juristische Personen sein, die im Interesse von Versicherern oder potentiellen Versicherungsnehmern Versicherungsverträge anbieten und/oder abschliessen oder andere Vorbereitungshandlungen zum Abschluss von solchen durchführen (vgl. Branchenbroschüre Nr. 15 "Versicherungswesen", gültig vom 1. Januar 2008 bis 31. Dezember 2009, Ziff. 2.4). Um eine Tätigkeit als Versicherungsvertreter handelt es sich nach der Praxis dann, wenn jemand im Auftrag von Versicherern Abschlüsse von Versicherungsverträgen gegen Provision vermittelt (Urteile des BGer 2C_434/2009 vom 17. Juni 2010 E. 2.4; 2C_284/2008 vom 23. September 2008 E. 3.3 f.). Demgegenüber ist der Versicherungsmakler im Auftrag des Versicherungsnehmers tätig und ist insbesondere auch berechtigt, gegenüber den Versicherern als Interessensvertreter des Versicherungsnehmers aufzutreten (Urteile des BVGer A-6671/2015 und A-6674/2015 vom 9. August 2016 E. 2.3.4.1). Jedenfalls wirken beide als Intermediäre zwischen Versicherern und Versicherungsnehmern auf den Abschluss von Versicherungsverträgen hin (vgl. Urteil des BGer 2C_612/2007 vom 7. April 2008 E. 6.1; Urteil des BVGer A-4516/2008 vom 5. Januar 2011 E. 4.3.2.1 mit Hinweisen). 2.3.4.2.2 Zu den berufstypischen Aufgaben der Versicherungsvertreter bzw. -makler gelten nach der vom Bundesgericht ausdrücklich bestätigten Praxis der ESTV die Ermittlung des Versicherungsbedarfs, d.h. die Analyse der Risiken sowie die Erarbeitung eines Konzepts zur Risikobewältigung, die Definition der Anforderungen an die Versicherungsbedingungen, die Ausschreibung und Evaluation der Offerten samt Preis- und Leistungsvergleichen, die Verhandlung mit den Versicherern, die Ausarbeitung und Kontrolle der Vertragsdokumente, die laufende Überprüfung des Konzepts, die Unterstützung bei der Schadenabwicklung und die Unterstützung im Zusammenhang mit dem Prämieninkasso (vgl. Branchenbroschüre Nr. 15, a.a.O., Ziff. 2.4; Urteil des BGer 2C_612/2007 vom 7. April 2008 E. 6.3; Urteile des BVGer A-6671/2015 und A-6674/2015 vom 9. August 2016 E. 2.3.4.2, A-1533/2006 vom 18. Mai 2010 E. 2.2 mit Hinweisen [bestätigt durch Urteil des BGer 2C_552/2010 vom 10. Mai 2011]). Vorausgesetzt ist ein unmittelbarer Zusammenhang zwischen den erbrachten Leistungen und dem Abschluss von Versicherungsverträgen. So hat das Bundesgericht die Leistungen eines von verschiedenen Krankenkassen gegründeten Vereins, welcher für seine Mitglieder bestimmte administrative Dienstleistungen im Bereich der Krankenversicherung erbrachte (z.B. Führung der Dossiers der Versicherten, Zahlungsverkehr, Informatik, Buchhaltung), der Steuer unterworfen. Es begründete dies damit, dass die Erbringung solcher Dienstleistungen zwar durchaus zu den Aufgaben eines Versicherungsagenten gehören könnte. Doch habe der Verein keine Versicherungsverträge vermittelt, und es habe daher an einem unmittelbaren Zusammenhang zwischen solchen Verträgen und den erbrachten Leistungen gefehlt (Urteil des BGer 2C_612/2007 vom 7. April 2008 E. 6.6; bestätigt in einem die PTT-Betriebe betreffenden Urteil 2C_284/2008 vom 23. September 2008 E. 3.4; Urteil des BVGer A-6671/2015 und A-6674/2015 vom 9. August 2016 E. 2.3.4.2).</w:t>
      </w:r>
    </w:p>
    <w:p>
      <w:r>
        <w:rPr>
          <w:b/>
        </w:rPr>
        <w:t>E. 2.3.5</w:t>
      </w:r>
    </w:p>
    <w:p>
      <w:r>
        <w:t>Wenn der Erwerber von Dienstleistungen nach Art. 10 aMWSTG, deren Wert CHF 10'000.- pro Kalenderjahr übersteigt, nicht als Steuerpflichtiger eingetragen ist, hat er sich innert 60 Tagen nach Ablauf des Kalenderjahrs unaufgefordert bei der ESTV anzumelden und die Dienstleistungsbezüge abzurechnen (Art. 45 Abs. 1 Bst. c i.V.m. Art. 46 aMWSTG; Nicolas Buchel, in: mwst.com, 2000, Art. 24 N. 6). Die Steuer ist innerhalb von 60 Tagen nach Ablauf der Abrechnungsperiode (hier das Kalenderjahr) zu entrichten, wobei bei verspäteter Zahlung ohne Mahnung ein Verzugszins geschuldet ist (Art. 47 Abs. 1 und 2 aMWSTG).</w:t>
      </w:r>
    </w:p>
    <w:p>
      <w:r>
        <w:rPr>
          <w:b/>
        </w:rPr>
        <w:t>E. 2.4.1</w:t>
      </w:r>
    </w:p>
    <w:p>
      <w:r>
        <w:t>Als Betriebstätte gilt eine feste Geschäftseinrichtung, in der eine Geschäftstätigkeit oder ein freier Beruf ganz oder teilweise ausgeübt wird. Namentlich Zweigniederlassungen gelten als Betriebsstätten (vgl. Wegleitung 2008 zur Mehrwertsteuer, gültig vom 1. Januar 2008 bis 31. Dezember 2009, Rz. 8).</w:t>
      </w:r>
    </w:p>
    <w:p>
      <w:r>
        <w:rPr>
          <w:b/>
        </w:rPr>
        <w:t>E. 2.4.2</w:t>
      </w:r>
    </w:p>
    <w:p>
      <w:r>
        <w:t>Aus mehrwertsteuerlicher Sicht werden Hauptsitz und Betriebsstätten, welche in unterschiedlichen Ländern gelegen sind, nicht als Betriebseinheit, sondern als je voneinander verschiedene, selbständige (potentielle) Steuersubjekte behandelt. Der grenzüberschreitende Leistungsaustausch zwischen einer Betriebsstätte und dem Sitz der Gesellschaft gilt demnach als Aussenumsatz (zum Ganzen: BVGE 2008/39 E. 4; vgl. Urteil des BVGer A-3409/2010 vom 4. April 2011 E. 2.2). Werden zum Beispiel Leistungen zwischen der schweizerischen Betriebsstätte eines ausländischen Unternehmens und seinem ausländischen Hauptsitz ausgetauscht, unterliegen die von der schweizerischen Betriebsstätte bezogenen Leistungen in der Regel der Bezugsteuer, sofern sie nicht von der Steuer ausgenommen sind. Die Theorie der Behandlung von Hauptsitz und Betriebsstätte bzw. Zweigniederlassung als separate Steuersubjekte (Dual-Entity-Prinzip) steht im Widerspruch zum schweizerischen Zivilrecht, das sie als Teil einer einzigen juristischen Person definiert (Regine Schluckebier, in: MWSTG Kommentar, Art. 10 Rz. 141 ff.; Weidmann/Bader, a.a.O., S. 821). Eine Zweigniederlassung ist ein kaufmännischer Betrieb, der rechtlich Teil einer Hauptunternehmung ist, von der er abhängt, und der in eigenen Räumlichkeiten dauernd eine gleichartige Tätigkeit wie jene ausübt, wobei er über eine gewisse wirtschaftliche und geschäftliche Unabhängigkeit verfügt (BGE 142 II 113 E. 7.1 f.; BGE 117 II 85 E. 3 S. 87 mit Hinweisen). Eine Zweigniederlassung bildet mithin zusammen mit dem Hauptsitz eine rechtliche Einheit und ist selbst nicht rechtsfähig (Urteile des BGer 4A_510/2016 vom 26. Januar 2017 E. 3.2; 4A_27/2013 vom 6. Mai 2013 E. 2.2).</w:t>
      </w:r>
    </w:p>
    <w:p>
      <w:r>
        <w:rPr>
          <w:b/>
        </w:rPr>
        <w:t>E. 2.5.1</w:t>
      </w:r>
    </w:p>
    <w:p>
      <w:r>
        <w:t>Im Rahmen der Beurteilung, ob ein mehrwertsteuerlich relevanter Leistungsaustausch vorliegt, stellt sich in Fällen mit mehreren involvierten Parteien die Vorfrage, wer als Leistungserbringer und wer als Leistungs-empfänger zu gelten hat (vgl. dazu Urteile des Bundesgerichts 2C_442/2009 vom 5. Februar 2010 E. 2.4.1, 2A.215/2003 vom 20. Januar 2005 E. 6.4 und 6.5; Urteile des Bundesverwaltungsgerichts A-135/2011 vom 27. September 2011 E. 2.2, A-2967/2008 vom 11. August 2010 E. 2.3.1, A-6143/2007 vom 28. Mai 2009 E. 2.2.2.2). Das Handeln wird grundsätzlich demjenigen mehrwertsteuerlich zugerechnet, der nach aussen, gegenüber Dritten im eigenen Namen auftritt (Urteil des BVGer A-6367/2011 vom 14. August 2012 E. 2.2.4). Damit sind allenfalls auch Stellvertretungsverhältnisse zu klären, wobei Art. 11 aMWSTG zwischen direkter und indirekter Stellvertretung unterscheidet.</w:t>
      </w:r>
    </w:p>
    <w:p>
      <w:r>
        <w:rPr>
          <w:b/>
        </w:rPr>
        <w:t>E. 2.5.2</w:t>
      </w:r>
    </w:p>
    <w:p>
      <w:r>
        <w:t>Wer Lieferungen oder Dienstleistungen ausdrücklich im Namen und für Rechnung des Vertretenen tätigt, so dass das Umsatzgeschäft direkt zwischen dem Vertretenen und dem Dritten zustande kommt, gilt als blosser Vermittler (Art. 11 Abs. 1 aMWSTG; direkte Stellvertretung). Handelt bei einer Lieferung oder Dienstleistung der Vertreter zwar für fremde Rechnung, tritt er aber nicht ausdrücklich im Namen des Vertretenen auf, so liegt sowohl zwischen dem Vertretenen und dem Vertreter als auch zwischen dem Vertreter und dem Dritten eine Lieferung oder Dienstleistung vor (Art. 11 Abs. 2 aMWSTG; indirekte Stellvertretung). Nach der Rechtsprechung ist die Fiktion dieser zwei Umsätze bei der indirekten Stellvertretung (eigentlicher Leistungserbringer an indirekten Stellvertreter und indirekter Stellvertreter an Leistungsbezüger) sowohl auf die Lieferung von Gegenständen als auch auf Dienstleistungen anwendbar. Im Ergebnis bedeutet dies, dass auch derjenige als Erbringer einer Leistung gilt, der sich darauf beschränkt, den Gegenstand oder die Dienstleistung eines Dritten im eigenen Namen weiter zu fakturieren. Damit einer steuerpflichtigen Person eine Leistung mehrwertsteuerlich zuzurechnen ist, braucht sie diese folglich nicht zwingend auch physisch selbst zu erbringen. Es genügt, dass sie sich mit allen Eigenschaften einer steuerpflichtigen Person in die Umsatzkette einfügt und dabei nicht als blosse Vermittlerin (direkte Stellvertreterin) auftritt (statt vieler: Urteil des BVGer A-6314/2011 vom 27. Februar 2013 E. 2.2).</w:t>
      </w:r>
    </w:p>
    <w:p>
      <w:r>
        <w:rPr>
          <w:b/>
        </w:rPr>
        <w:t>E. 2.6.1</w:t>
      </w:r>
    </w:p>
    <w:p>
      <w:r>
        <w:t>Im Mehrwertsteuerrecht stellt jede einzelne Leistung grundsätzlich ein selbständiges Steuerobjekt dar und wird für sich besteuert (Urteil des Bundesgerichts 2A.452/2003 vom 4. März 2004 E. 3.1; Urteil des BVGer A-1262/2013 vom 5. November 2013 E. 2.2).</w:t>
      </w:r>
    </w:p>
    <w:p>
      <w:r>
        <w:rPr>
          <w:b/>
        </w:rPr>
        <w:t>E. 2.6.2</w:t>
      </w:r>
    </w:p>
    <w:p>
      <w:r>
        <w:t>Leistungen, die miteinander verbunden sind (sog. Leistungskomplexe), werden mehrwertsteuerlich jedoch dann als einheitlicher wirtschaftlicher Vorgang betrachtet, wenn sie wirtschaftlich derart eng zusammengehören und ineinandergreifen, dass sie ein unteilbares Ganzes bilden. Dabei wird zwischen einer Gesamtleistung und einer Hauptleistung mit akzessorischer Nebenleistung unterschieden (vgl. Art. 36 Abs. 4 aMWSTG; statt vieler: Urteil des BGer 2A.40/2007 vom 14. November 2007 E. 2.2; Urteil des BVGer A-1262/2013 vom 5. November 2013 E. 2.2).</w:t>
      </w:r>
    </w:p>
    <w:p>
      <w:r>
        <w:rPr>
          <w:b/>
        </w:rPr>
        <w:t>E. 2.7</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Urteile des BGer 2A.47/2006 vom 6. Juli 2006 E. 3.2, 2A.304/2003 vom 14. November 2003 E. 3.6.1; BVGE 2007/23 E. 2.3.2, mit Hinweisen; Urteil des BVGer A-6642/2017 vom 5. November 2018 E. 4.5).</w:t>
      </w:r>
    </w:p>
    <w:p>
      <w:r>
        <w:rPr>
          <w:b/>
        </w:rPr>
        <w:t>E. 3.1</w:t>
      </w:r>
    </w:p>
    <w:p>
      <w:r>
        <w:t>Im vorliegenden Fall ist unbestritten, dass die Beschwerdeführerin gegenüber den Kunden in der Schweiz im eigenen Namen auftritt und damit Erbringerin der Versicherungsleistungen ist (E. 2.5.1). Unbestritten ist des Weiteren, dass die Beschwerdeführerin Dienstleistungen aus dem Ausland bezieht, um ihre Versicherungsleistungen erbringen zu können. Bestritten ist hingegen zunächst (den Hauptantrag betreffend), ob die Beschwerdeführerin von der Konzern-Servicing-Gesellschaft mit Sitz in (Bezeichnung des Landes) direkt diverse Dienstleitungen bezieht, um damit ihre Dienstleistungen für die schweizerischen Endkunden erbringen zu können oder ob die Dienstleistungen der Konzern-Servicing-Gesellschaft zuerst dem Hauptsitz in (Bezeichnung des Landes) erbracht werden, welcher die genannten Leistungen daraufhin gemeinsam mit eigenen Leistungen (Verwaltungsleistungen [vgl. Sachverhalt Bst. C]) als von der Bezugsteuer ausgenommenes Paket an die Beschwerdeführerin weiterleitet.</w:t>
      </w:r>
    </w:p>
    <w:p>
      <w:r>
        <w:rPr>
          <w:b/>
        </w:rPr>
        <w:t>E. 3.2.1</w:t>
      </w:r>
    </w:p>
    <w:p>
      <w:r>
        <w:t>Wie im Sachverhalt in Buchstabe C schon ausgeführt, besteht zwischen der Konzern-Servicing-Gesellschaft und der Beschwerdeführerin die (multilaterale) Dienstleistungsvereinbarung Nr. 3, welche ab dem 1. Januar 2010 wirksam wurde. Laut dem Schreiben der Beschwerdeführerin vom 12. September 2017 existiert für die Jahre vor 2010 zwar kein schriftlicher Vertrag. In ihrem Schreiben vom 23. Dezember 2013 führte die Beschwerdeführerin jedoch aus, dass vor dem 1. Januar 2010 andere Vereinbarungen mit einem ähnlichen Inhalt in Kraft gewesen seien. Damit ist - analog der Vorinstanz - davon auszugehen, dass die Dienstleistungsvereinbarung Nr. 3 bereits vor ihrer Geltung seitens der Parteien gelebt wurde, was seitens der Beschwerdeführerin unbestritten geblieben ist. Dementsprechend kann auch zur Beurteilung der Steuerperioden 2008 und 2009 auf die Dienstleistungsvereinbarung Nr. 3 abgestellt werden. Appendix 2, Exhibit 3, der Dienstleistungsvereinbarung Nr. 3 definiert, dass die Beschwerdeführerin von der Konzern-Servicing-Gesellschaft Leistungen in den Bereichen HR, Rechtliches, IT, Finanzen, Aktuariat, «Treasury», «Facilities», «Sales and Marketing», «Underwriting», «Account Management and Administration» sowie «Claims and Billing» bezieht. Die vertragschliessenden Parteien einigen sich darüber hinaus, dass die von der Konzern-Servicing-Gesellschaft erbrachten Leistungen möglichst exakt den jeweiligen Leistungsempfängern zugeordnet werden sollen. Unterschieden wird zwischen «reimbursable services», d.h. Leistungen, die dem jeweiligen Leistungsempfänger belastet werden, und «reimbursable costs», wobei es sich um Rechnungen für Leistungen handelt, die nicht direkt von der leistungsempfangenden Partei, sondern von einer «advancing party» bevorschusst werden. Die «advancing party» ist in der Folge dafür verantwortlich, dass die Kosten dem jeweiligen Leistungsempfänger zugeordnet werden.</w:t>
      </w:r>
    </w:p>
    <w:p>
      <w:r>
        <w:rPr>
          <w:b/>
        </w:rPr>
        <w:t>E. 3.2.2</w:t>
      </w:r>
    </w:p>
    <w:p>
      <w:r>
        <w:t>Als Empfänger der Dienstleistung gilt grundsätzlich der Vertragspartner des leistenden Unternehmers. Es ist unbeachtlich, für wen die Dienstleistung bestimmt ist bzw. wer die Dienstleistung verbraucht. Ob die Betriebsstätte - und eben nicht der im Ausland gelegene Hauptsitz - Empfängerin der Leistung ist, hängt jedoch von der Zweckbestimmung ab, die sich in erster Linie aufgrund von Art und Verwendung der Dienstleistung ermitteln lässt; wer (Sitz oder Betriebsstätte) den Auftrag erteilt hat oder die Rechnung bezahlt, ist lediglich ein Indiz für die Zurechnung der bezogenen Leistungen (E. 2.3.2). Vertragspartnerin der Konzern-Servicing-Gesellschaft und Empfängerin der Dienstleistungen der Letzteren ist gemäss der Dienstleistungsvereinbarung Nr. 3 die Beschwerdeführerin. Mangels Rechtsfähigkeit kann die Beschwerdeführerin, bei welcher es sich bekanntlich bloss um eine Zweigniederlassung handelt, zwar nicht sich selbst verpflichten, sondern immer nur die Rechtsperson, welcher sie angehört (i.e. eigentlicher Vertragspartner ist der Hauptsitz), doch ist die Tatsache, dass nicht der Hauptsitz, sondern explizit die Beschwerdeführerin in der Dienstleistungsvereinbarung Nr. 3 als Vertragspartnerin und Leistungsempfängerin aufgeführt ist, ein gewichtiges Indiz dafür, dass die Beschwerdeführerin Empfängerin der Dienstleistungen der Konzern-Servicing-Gesellschaft ist. Des Weiteren sind die Dienstleistungsbezüge, um die es hier geht, unbestrittenermassen für den Schweizer Markt bestimmt und fliessen damit in Versicherungsleistungen, welche die Beschwerdeführerin in eigenem Namen den Kunden in der Schweiz erbringt. Auch dies spricht dafür, dass die Beschwerdeführerin - ohne Umweg über den Hauptsitz - die Dienstleistungen der Konzern-Servicing-Gesellschaft direkt empfängt.</w:t>
      </w:r>
    </w:p>
    <w:p>
      <w:r>
        <w:rPr>
          <w:b/>
        </w:rPr>
        <w:t>E. 3.3.1</w:t>
      </w:r>
    </w:p>
    <w:p>
      <w:r>
        <w:t>Die mehrwertsteuerliche Qualifikation von Vorgängen hat nicht in erster Linie aus einer zivil- bzw. vertragsrechtlichen Sicht, sondern nach wirtschaftlichen, tatsächlichen Kriterien zu erfolgen (E. 2.7).</w:t>
      </w:r>
    </w:p>
    <w:p>
      <w:r>
        <w:rPr>
          <w:b/>
        </w:rPr>
        <w:t>E. 3.3.2</w:t>
      </w:r>
    </w:p>
    <w:p>
      <w:r>
        <w:t>Die Beschwerdeführerin begründet ihren Hauptantrag im Wesentlichen damit, dass sie keine Leistungen von der Konzern-Servicing-Gesellschaft und damit keine der Steuer unterliegende Leistungen beziehe. Vielmehr würden die genannten Leistungen dem Hauptsitz erbracht, denn nur diesem könnten sie zugeordnet werden. Die Beschwerdeführerin begründet diese Sichtweise insbesondere damit, dass der Hauptsitz der wirtschaftliche und damit faktische Versicherer gegenüber den Schweizer Kunden sei. Die Beschwerdeführerin selbst sei gar nicht in der Lage, den schweizerischen Kunden Versicherungsdienstleistungen aus eigener Kraft anzubieten. Die Beschwerdeführerin beziehe demnach vom Hauptsitz von der Steuer ausgenommene Versicherungsleistungen und verkaufe diese in eigenem Namen und auf fremdes Risiko an die schweizerischen Kunden weiter. Mehrwertsteuerlich liege damit eine indirekte Stellvertretung vor. Deshalb sei vorliegend nicht auf die zivilrechtliche Ausgestaltung, sondern auf den tatsächlich wirtschaftlich ablaufenden Sachverhalt abzustellen (vgl. Sachverhalt Bst. H). Wie erwähnt (E. 3.1), ist an sich unbestritten, dass die Beschwerdeführerin, die den Kontakt zu den Schweizer Kunden hält und die Versicherungsverträge in eigenem Namen unterzeichnet, gegenüber den Schweizer Kunden mehrwertsteuerlich als Erbringerin der Versicherungsleistungen auftritt. Die Beschwerdeführerin weist diesbezüglich aber auf die regulatorischen Vorgaben hin, die zu ihrer Gründung und Existenz geführt hätten. Nur aus aufsichtsrechtlichen und formellen Gründen schliesse sie die Versicherungsverträge mit den Schweizer Kunden ab und verbuche das Schweizer Geschäft für sich. Aus Sicht der Leistungsempfänger trete jedoch der Hauptsitz bzw. der dahinterstehende Konzern als wirtschaftlicher und damit tatsächlicher Erbringer der Versicherungsleistungen auf. Hieraus folgert die Beschwerdeführerin in einem zweiten Schritt, dass die Leistungen Dritter, die mit den Versicherungsleistungen zusammenhängen, dem Hauptsitz zugeordnet werden müssen. Leistungsempfänger der Dienstleistungen der Konzern-Servicing-Gesellschaft sei somit der Hauptsitz. Als blosse Zweigniederlassung könne die Beschwerdeführerin zivilrechtlich gesehen gar keine Verträge abschliessen. Als Vertragspartei der Versicherungsverträge und somit als Erbringer der Versicherungsleistungen komme demnach aus zivilrechtlicher Perspektive einzig der Hauptsitz in Frage.</w:t>
      </w:r>
    </w:p>
    <w:p>
      <w:r>
        <w:rPr>
          <w:b/>
        </w:rPr>
        <w:t>E. 3.3.2.1</w:t>
      </w:r>
    </w:p>
    <w:p>
      <w:r>
        <w:t>Dass der Hauptsitz der wirtschaftliche und damit faktische Versicherer gegenüber den Schweizer Kunden sei und diesem daher die Dienstleistungsbezüge von der Konzern-Servicing-Gesellschaft zuzuordnen seien, begründet die Beschwerdeführerin vorab mit dem Aussenauftritt. Es sei ohne weiteres ersichtlich, dass aus Sicht der Versicherungsnehmer die A._______-Gruppe bzw. der Hauptsitz die Versicherungsleistungen erbringe und nicht die Beschwerdeführerin. Die Beschwerdeführerin will ihren eigenständigen Aussenauftritt aufgrund von vier Indizien verneint wissen. Erstens trete die A._______ lediglich als Gruppe, i.e. als global tätiger Versicherungskonzern auf. Die einzelnen Konzerngesellschaften sowie die Zweigniederlassungen hätte keinen eigenen Aussenauftritt. Zweitens sei die A._______ eine weltweit tätige Versicherungsgruppe, die Versicherungslösungen für Auslandaufenthalte anbiete. Es sei ohne weiteres ersichtlich, dass aus Sicht der Versicherungsnehmer die Gruppe bzw. der Hauptsitz die Versicherungsleistung erbringe und nicht die vier-Personen-starke Zweigniederlassung in der Schweiz. Drittens müssten die Versicherungsprämien auf ein Konto bei einer Bank in (Bezeichnung einer Stadt) überwiesen werden, welches auf den Hauptsitz laute (mit Verweis auf Beilage 33 der Beschwerde). Viertens seien versicherungsrechtliche Ansprüche an eine Adresse der A._______ -Gruppe in (Bezeichnung eines Landes) zu richten.</w:t>
      </w:r>
    </w:p>
    <w:p>
      <w:r>
        <w:rPr>
          <w:b/>
        </w:rPr>
        <w:t>E. 3.3.2.2</w:t>
      </w:r>
    </w:p>
    <w:p>
      <w:r>
        <w:t>Vorab ist der Beschwerdeführerin zu entgegnen, dass ihre Argumentation einem offensichtlichen Widerspruch unterliegt. Entweder tritt sie gegenüber den Versicherungsnehmern in eigenem Namen nach aussen auf und ist Erbringerin der Versicherungsleistungen - was an sich unbestritten ist (auch bei Vorliegen indirekter Stellvertretung) - oder eben nicht. Träte hingegen der Hauptsitz gegenüber den Versicherungsnehmern als Leistungserbringer auf - wie seitens der Beschwerdeführerin vorgehend argumentiert - würden die Schweizer Kunden die Versicherungsleistungen direkt aus dem Ausland beziehen, womit die Argumentation, es liege hinsichtlich der Versicherungsleistungen indirekte Stellvertretung vor, dahinfiele. Mit ihrem Vorbringen, der Hauptsitz sei der tatsächliche Leistungserbringer und trete gegenüber den Schweizer Kunden auch als solcher auf, vermag die Beschwerdeführerin jedoch ohnehin nicht zu überzeugen. Erstens kann aus den in E. 3.3.2.1 dargelegten Indizien 1, 2 und 4 keinesfalls der Schluss gezogen werden, der Hauptsitz sei Leistungserbringer. Vielmehr geht hieraus hervor, dass den Kunden in der Schweiz durchaus bewusst sein dürfte, dass es sich bei der A._______ um einen weltweit tätigen Konzern handelt, bei welchem bestimmte Funktionen zentral von einzelnen Konzerngesellschaften wahrgenommen werden. Damit ist jedoch nicht gesagt, dass sie den Hauptsitz als ihren unmittelbaren Leistungserbringer wahrnehmen. Entgegen dem Vorbringen der Beschwerdeführerin (Indiz 3) lässt sich sodann der Beilage 33 der Beschwerde nicht entnehmen, ob es sich beim Inhaber bzw. Begünstigten des genannten Kontos, auf welches die Prämien geleistet werden, tatsächlich um den Hauptsitz handelt. Die Vorinstanz weist in diesem Zusammenhang zutreffend darauf hin, dass die Frage der Zahlstelle ohnehin nicht einheitlich geregelt sei. So seien gemäss einem anderen aktenkundigen Vertrag die Prämien an A._______ international in (Bezeichnung eines Landes) zu überweisen, wobei mit dem Begriff «A._______ international» offensichtlich einzig eine Marke gemeint sei (mit Verweis auf act. 6, Beilagen: Seite 39 und 51 des betreffenden Vertrags sowie act. 14, Beilage 18). Die Argumentation der Beschwerdeführerin, aufgrund des Aussenauftritts sei der Hauptsitz als der wirtschaftliche und damit faktische Versicherer gegenüber Schweizer Kunden zu betrachten, überzeugt demnach nicht.</w:t>
      </w:r>
    </w:p>
    <w:p>
      <w:r>
        <w:rPr>
          <w:b/>
        </w:rPr>
        <w:t>E. 3.3.2.3</w:t>
      </w:r>
    </w:p>
    <w:p>
      <w:r>
        <w:t>Dass der Hauptsitz der wirtschaftliche und damit faktische Versicherer gegenüber den Schweizer Kunden sei und diesem daher die Dienstleistungen der Konzern-Servicing-Gesellschaft zuzuordnen seien, begründet die Beschwerdeführerin sodann damit, dass ihre Existenz einzig versicherungsaufsichtsrechtlich bedingt sei. Die FINMA verlange, dass der Hauptsitz Prämieneinnahmen und die dazugehörenden Aufwände sowie die versicherungsmathematischen Aktiven und das Deckungskapital der Schweiz zuordne, sodass Schweizer Kunden ihre Ansprüche auf Versicherungsleistungen gegebenenfalls in der Schweiz vollstrecken könnten. Die Zweigniederlassung (i.e. die Beschwerdeführerin) verfüge jedoch über kein Eigenkapital und weder über Personal noch Infrastruktur, um das Versicherungsgeschäft selbständig durchführen zu können. Aus der beiliegenden Rechnung sei ersichtlich (mit Verweis auf Beschwerdebeilage 37), dass die Prämien eines schweizerischen Versicherungsnehmers, welche schliesslich bei der Beschwerdeführerin verbucht worden seien, direkt vom Hauptsitz fakturiert würden. Somit handle es sich beim tatsächlichen wirtschaftlichen Versicherer nicht um die Beschwerdeführerin, sondern um den Hauptsitz. Damit stehe fest, dass die Arbeiten der Beschwerdeführerin im Zusammenhang mit den Versicherungsverträgen auf Rechnung des Hauptsitzes erfolgen würden. Die Beschwerdeführerin verfüge über keinerlei unternehmerische Autonomie bzw. sei fremdbestimmt durch den Hauptsitz. Das monetäre Risiko der Versicherungsansprüche trage der Hauptsitz. Durch die fehlende finanzielle Autonomie sowie aufgrund der Risikoallokation sei es nicht möglich, dass die Beschwerdeführerin auf eigene Rechnung handle. Sie handle auf Rechnung des Hauptsitzes. Da der Hauptsitz die Versicherungsgesellschaft sei, empfange er die Leistungen der Konzern-Servicing-Gesellschaft, da diese Dienstleistungen nur von ihm verwendet werden könnten.</w:t>
      </w:r>
    </w:p>
    <w:p>
      <w:r>
        <w:rPr>
          <w:b/>
        </w:rPr>
        <w:t>E. 3.3.2.4</w:t>
      </w:r>
    </w:p>
    <w:p>
      <w:r>
        <w:t>Vorab ist der Beschwerdeführerin hierzu zu entgegnen, dass - wie schon unter E. 3.3.2.2 ausgeführt - auch gemäss Beschwerdebeilage 37 (Prämienrechnung) die Prämien an A._______ International in (Bezeichnung eines Landes) zu überweisen sind, womit offenbleibt, welche Gesellschaft der A.______-Gruppe bzw. welche Zweigniederlassung nun Begünstigte ist. Auf der Rechnung aufgeführt ist die Mehrwertsteuernummer der Konzern-Servicing-Gesellschaft, welche gemäss der Dienstleistungsvereinbarung Nr. 3 auch das Inkasso übernimmt. Damit ist demnach keinesfalls bewiesen, dass der Hauptsitz die Prämien fakturiert bzw. vereinnahmt, wie seitens der Beschwerdeführerin vorgebracht wird. Wie die Vorinstanz in ihrem Einspracheentscheid ausführt, ist zutreffend, dass bei Zweigniederlassungen ausländischer Versicherungsgesellschaften das geforderte Mindestkapital sowie die erforderlichen Eigenmittel für die Geschäftstätigkeit in der Schweiz an den ausländischen Hauptsitz anknüpfen (Art. 15 Abs. 1 Bst. c des Bundesgesetzes betreffend die Aufsicht über Versicherungsunternehmen vom 17. Dezember 2004 [VAG; SR 961.01]). Gleichzeitig wird jedoch - wie die Beschwerdeführerin selbst vorbringt - versicherungsaufsichtsrechtlich verlangt, dass Prämieneinnahmen und die dazugehörenden Aufwände sowie die versicherungsmathematischen Aktiven und das Deckungskapital der Schweiz zugeordnet werden, sodass Schweizer Kunden ihre Ansprüche auf Versicherungsleistungen gegebenenfalls in der Schweiz vollstrecken könnten. Mit anderen Worten wird gerade auch versicherungsaufsichtsrechtlich verlangt, dass die Beschwerdeführerin auf eigene Rechnung handelt. Ob die Gründung einer Betriebsstätte, i.e. der Beschwerdeführerin, lediglich aus regulatorischen Gründen erfolgte und ob diese sodann lediglich aus regulatorischen Gründen im eigenen Namen und auf eigene Rechnung handelt, ist für die mehrwertsteuerliche Beurteilung nicht von Relevanz. Wie sich die Beschwerdeführerin bei der Ausübung ihrer Geschäftstätigkeit organisiert, i.e. unter anderem, über wieviel qualifiziertes Personal sie selbst verfügt bzw. in welchem Umfang sie Tätigkeiten auslagert, die der eigenen Leistungserstellung dienen, ist zudem Sache ihrer unternehmerischen Freiheit. Die Beschwerdeführerin kann ohne weiteres ausgelagerte Tätigkeiten direkt von Dritten beziehen, i.e. ohne dass diese über den Hauptsitz «laufen». Es gibt nach dem Gesagten keine Hinweise dafür, dass die Beschwerdeführerin für Rechnung des Hauptsitzes handeln würde.</w:t>
      </w:r>
    </w:p>
    <w:p>
      <w:r>
        <w:rPr>
          <w:b/>
        </w:rPr>
        <w:t>E. 3.3.2.5</w:t>
      </w:r>
    </w:p>
    <w:p>
      <w:r>
        <w:t>Damit ist nicht vom Vorliegen des seitens der Beschwerdeführerin ins Feld geführten indirekten Stellvertretungsverhältnisses zwischen dem Hauptsitz, der Beschwerdeführerin und den Schweizer Versicherungskunden auszugehen. Vielmehr erbringt die Beschwerdeführerin die Versicherungsleistungen in der Schweiz sowohl im eigenen Namen als auch auf eigene Rechnung. Die von der Konzern-Servicing-Gesellschaft bezogenen Dienstleistungen sind dementsprechend nicht dem vermeintlichen faktischen Versicherer, i.e. dem Hauptsitz, zuzuordnen, sondern die Beschwerdeführerin ist Empfängerin der genannten Dienstleistungen (vgl. E. 3.2.2).</w:t>
      </w:r>
    </w:p>
    <w:p>
      <w:r>
        <w:rPr>
          <w:b/>
        </w:rPr>
        <w:t>E. 3.3.3</w:t>
      </w:r>
    </w:p>
    <w:p>
      <w:r>
        <w:t>Völlig haltlos sind die weiteren Vorbringen der Beschwerdeführerin im Rahmen des Hauptantrags betreffend die infolge der Besteuerung der Dienstleistungsbezüge anfallende taxe occulte sowie betreffend die rechtsungleiche Behandlung direkter Konkurrenten. Es ist gesetzgeberisch gewollt, dass Erbringer von der Steuer ausgenommener Leistungen die ihnen für Leistungsbezüge belastete Vorsteuer nicht abziehen können und diese Vorsteuer dementsprechend verdeckt auf die Empfänger der steuerausgenommenen Leistungen überwälzt wird. Dass mittels «Insourcing» die genannte taxe occulte verringert werden könnte, wie beschwerdeseitig moniert, ist systemimmanent. Es steht der Beschwerdeführerin - wie auch ihren Konkurrentinnen - frei, ihre Strukturen entsprechend anzupassen. Rechtsungleich behandelt wird sie jedenfalls nicht.</w:t>
      </w:r>
    </w:p>
    <w:p>
      <w:r>
        <w:rPr>
          <w:b/>
        </w:rPr>
        <w:t>E. 3.4</w:t>
      </w:r>
    </w:p>
    <w:p>
      <w:r>
        <w:t>Damit kann als Zwischenfazit festgehalten werden, dass die Beschwerdeführerin Empfängerin der seitens der Konzern-Servicing-Gesellschaft in Bezug auf Schweizer Versicherungsnehmer erbrachten Dienstleistungen ist und darauf - bei gegebener Steuerbarkeit - die Steuer für Dienstleistungsbezüge aus dem Ausland abzurechnen hat.</w:t>
      </w:r>
    </w:p>
    <w:p>
      <w:r>
        <w:rPr>
          <w:b/>
        </w:rPr>
        <w:t>E. 4.1</w:t>
      </w:r>
    </w:p>
    <w:p>
      <w:r>
        <w:t>Streitig ist sodann (den Eventualantrag betreffend), ob sämtliche von der Beschwerdeführerin seitens der Konzern-Servicing-Gesellschaft bezogenen Dienstleistungen der Steuer unterliegen oder nur diejenigen, die die Beschwerdeführerin seinerzeit mit Schreiben vom 23. Dezember 2013 als steuerbar deklariert hat (vgl. Sachverhalt Bst. C). Die Beschwerdeführerin verweist zur Begründung des Eventualantrags vollumfänglich auf die im Schreiben vom 23. Dezember 2013 vorgebrachte Argumentation.</w:t>
      </w:r>
    </w:p>
    <w:p>
      <w:r>
        <w:rPr>
          <w:b/>
        </w:rPr>
        <w:t>E. 4.2</w:t>
      </w:r>
    </w:p>
    <w:p>
      <w:r>
        <w:t>Im Schreiben vom 23. Dezember 2013 führte die Beschwerdeführerin unter anderem aus, basierend auf der Dienstleistungsvereinbarung Nr. 5 weise der Hauptsitz ihr einen Teil seiner Verwaltungskosten zu. Diese Leistungen seien steuerbar und würden der Steuer für Dienstleistungsbezüge aus dem Ausland unterliegen (vgl. Sachverhalt Bst. C). Die Beschwerdeführerin führte sodann aus, die Krankenversicherungspolicen, die im Namen der Beschwerdeführerin abgeschlossen würden, würden durch Mitarbeiter der Konzern-Servicing-Gesellschaft an die Beschwerdeführerin vermittelt. Entsprechend würden die Administration der Policen, die Schadenbearbeitung sowie die Nachbetreuung der Kunden, die allenfalls in den Abschluss neuer oder in die Anpassung bestehender Versicherungsverträge münde, auch durch Mitarbeiter der Konzern-Servicing-Gesellschaft im Namen der Beschwerdeführerin geleistet. Nach Ansicht der Beschwerdeführerin seien demnach die folgenden auf Basis der Dienstleistungsvereinbarung Nr. 3 von der Konzern-Servicing-Gesellschaft bezogenen Dienstleistungen von der Steuer ausgenommen: «Sales and Account Management Support», «Full client operation Support», «Underwriting and Pricing», «Legal and Compliance» und «Actuarial Support». Denn bei diesen bestehe ein direkter Bezug zu Versicherungsverträgen, die durch die Beschwerdeführerin abgeschlossen worden seien und es handle sich dabei um berufstypische Tätigkeiten von Versicherungsvertretern bzw. Versicherungsmaklern. Die Beschwerdeführerin unterteilt sodann die weiteren von der Konzern-Servicing-Gesellschaft bezogenen Dienstleistungen in gemischt verwendete bzw. steuerbare und gelangt zum Schluss, dass sie Steuern in der im Eventualantrag definierten Höhe schuldet.</w:t>
      </w:r>
    </w:p>
    <w:p>
      <w:r>
        <w:rPr>
          <w:b/>
        </w:rPr>
        <w:t>E. 4.3</w:t>
      </w:r>
    </w:p>
    <w:p>
      <w:r>
        <w:t>Von der Mehrwertsteuer ausgenommene Umsätze aus der Tätigkeit als Versicherungsvertreter oder Versicherungsmakler erzielt, wer zwei Voraussetzungen kumulativ erfüllt. In subjektiver Hinsicht hat der Leistungserbringer als Versicherungsmakler oder Versicherungsvertreter zu gelten. In objektiver Hinsicht muss es sich um sog. berufstypische Leistungen eines Versicherungsmaklers oder Versicherungsvertreters handeln (E. 2.3.4.2). Versicherungsvertreter oder Versicherungsmakler wirken als Intermediäre zwischen Versicherern und Versicherungsnehmern auf den Abschluss von Versicherungsverträgen hin; sie führen also diejenigen Parteien zusammen, die letztlich miteinander einen Versicherungsvertrag abschliessen sollen. Um eine Tätigkeit als Versicherungsvertreter handelt es sich nach der Praxis dann, wenn jemand im Auftrag von Versicherern Abschlüsse von Versicherungsverträgen gegen Provision vermittelt (vgl. E. 2.3.4.2.1). Im vorliegenden Fall ist die Konzern-Servicing-Gesellschaft unbestrittenermassen im Auftrag der Beschwerdeführerin und anderen Mitgliedern des Konzerns tätig (vgl. Dienstleistungsvereinbarung Nr. 3). Zu prüfen ist somit vorab in subjektiver Hinsicht, ob die Konzern-Servicing-Gesellschaft Versicherungsvertreterin ist und als solche u.a. im Auftrag der Beschwerdeführerin Abschlüsse von Versicherungsverträgen gegen Provision vermittelt. Die Beschwerdeführerin beschränkt sich diesbezüglich darauf vorzubringen, die im Namen der Beschwerdeführerin abgeschlossenen Versicherungsverträge würden durch Mitarbeiter der Konzern-Servicing-Gesellschaft an die Beschwerdeführerin vermittelt. Belege hierzu werden keine genannt und sind aus den Akten auch nicht ersichtlich. In Ziffer 11 der Dienstleistungsvereinbarung Nr. 3 ist gar vermerkt, dass mit diesem Vertrag kein Angestellten-/Agentur- oder Vertretungsverhältnis begründet wird. Damit ist zu Ungunsten der beweisbelasteten Beschwerdeführerin davon auszugehen, dass es sich bei der Konzern-Servicing-Gesellschaft nicht um eine Versicherungsvertreterin handelt, womit deren Leistungen auch nicht von der Steuer ausgenommen sein können.</w:t>
      </w:r>
    </w:p>
    <w:p>
      <w:r>
        <w:rPr>
          <w:b/>
        </w:rPr>
        <w:t>E. 4.4</w:t>
      </w:r>
    </w:p>
    <w:p>
      <w:r>
        <w:t>Dementsprechend schuldet die Beschwerdeführerin der Vorinstanz die mit Einspracheentscheid vom 6. September 2018 festgelegten Steuern für Dienstleistungsbezüge aus dem Ausland.</w:t>
      </w:r>
    </w:p>
    <w:p>
      <w:r>
        <w:rPr>
          <w:b/>
        </w:rPr>
        <w:t>E. 5.1</w:t>
      </w:r>
    </w:p>
    <w:p>
      <w:r>
        <w:t>Streitig ist sodann (den Subeventualantrag betreffend), ob der Beginn des Zinsenlaufes für Verzugszinsen auf den Zeitpunkt der ersten Zahlung durch die Beschwerdeführerin im November 2015 festzusetzen ist.</w:t>
      </w:r>
    </w:p>
    <w:p>
      <w:r>
        <w:rPr>
          <w:b/>
        </w:rPr>
        <w:t>E. 5.2</w:t>
      </w:r>
    </w:p>
    <w:p>
      <w:r>
        <w:t>Die Beschwerdeführerin begründet ihre Position im Wesentlichen damit, dass sich die ESTV - nachdem sich die Beschwerdeführerin im Dezember 2013 ein erstes Mal zur Deklaration der Steuern für Dienstleistungsbezüge aus dem Ausland an die ESTV gewandt habe - bis zum 8. Oktober 2015 Zeit gelassen habe, um der Beschwerdeführerin zu antworten (vgl. Sachverhalt Bst. D). Nach Erhalt des genannten Schreibens habe die Beschwerdeführerin den Betrag von CHF 516'120.31 (betreffend die Steuerperioden 2008 bis 2012) unter Vorbehalt unverzüglich bezahlt. Vorher sei keine formlose Überweisung möglich gewesen, da die Beschwerdeführerin nicht im Mehrwertsteuerregister eingetragen sei. Das Verfahren sei seitens der ESTV verzögert worden, woraus folge, dass sämtliche Verzugszinsen, welche für den Zeitraum vor der Zahlungsmöglichkeit eingefordert worden seien, Bussen-Charakter hätten (vgl. Sachverhalt Bst. H).</w:t>
      </w:r>
    </w:p>
    <w:p>
      <w:r>
        <w:rPr>
          <w:b/>
        </w:rPr>
        <w:t>E. 5.3</w:t>
      </w:r>
    </w:p>
    <w:p>
      <w:r>
        <w:t>Die einzig für Dienstleistungsbezüge aus dem Ausland steuerpflichtige Person hat sich innert 60 Tagen nach Ablauf des Kalenderjahres unaufgefordert bei der ESTV anzumelden, die Dienstleistungsbezüge abzurechnen und die in diesem Zeitraum entstandene Steuerforderung zu begleichen, andernfalls ohne Mahnung ein Verzugszins geschuldet ist (E. 2.3.5). Vor dem Hintergrund dieser klaren Regelung vermag die Argumentation der Beschwerdeführerin nicht zu überzeugen. Es wäre an ihr gewesen, sich - in Bezug auf die Steuerperiode 2008 - bereits anfangs 2009 an die ESTV zu wenden und sich um die Begleichung ihrer Steuerschuld zu kümmern, andernfalls die Verzugszinsen ohne weiteres zu laufen beginnen. Die Beschwerdeführerin hat sich indessen in Bezug auf sämtliche deklarierten Dienstleistungsbezüge zu spät bei der ESTV gemeldet (z.B. betreffend die Steuerperiode 2008 knapp 5 Jahre zu spät) und sich auch danach nicht erkundigt, wie sie den von ihr unbestrittenen Teil der geschuldeten Steuern begleichen kann. Dementsprechend ist die Beschwerde auch im Subeventualantrag abzuweisen.</w:t>
      </w:r>
    </w:p>
    <w:p>
      <w:r>
        <w:rPr>
          <w:b/>
        </w:rPr>
        <w:t>E. 6</w:t>
      </w:r>
    </w:p>
    <w:p>
      <w:r>
        <w:t>Der vorinstanzliche Entscheid erweist sich damit als rechtmässig und die Beschwerde ist vollumfänglich abzuweisen.</w:t>
      </w:r>
    </w:p>
    <w:p>
      <w:r>
        <w:rPr>
          <w:b/>
        </w:rPr>
        <w:t>E. 7</w:t>
      </w:r>
    </w:p>
    <w:p>
      <w:r>
        <w:t>Ausgangsgemäss sind die Kosten des Verfahrens in Höhe von CHF 5'500.- der Beschwerdeführerin aufzuerlegen (Art. 63 Abs. 1 VwVG und Art. 1 ff. des Reglements vom 21. Februar 2008 über die Kosten und Entschädigungen vor dem Bundesverwaltungsgericht [VGKE, SR 173.320.2]) und dem geleisteten Kostenvorschuss in gleicher Höhe zu entnehmen. Parteientschädigungen sind keine auszurichten (vgl.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