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A-5682/2015 vom 8. Juni 2016</w:t>
      </w:r>
    </w:p>
    <w:p>
      <w:r>
        <w:t>Bundesverwaltungsgericht, 2016-06-08, FR</w:t>
      </w:r>
    </w:p>
    <w:p>
      <w:r>
        <w:rPr>
          <w:b/>
        </w:rPr>
        <w:t xml:space="preserve">Quelle: </w:t>
      </w:r>
      <w:r>
        <w:t>https://mcp.opencaselaw.ch/entscheid/bvger_A-5682_2015</w:t>
      </w:r>
    </w:p>
    <w:p>
      <w:r>
        <w:t>FR: TAF A-5682/2015 du 8 juin 2016</w:t>
      </w:r>
    </w:p>
    <w:p>
      <w:r>
        <w:t>IT: TAF A-5682/2015 del 8 giugno 2016</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En date du 1er juillet 2013, les modifications du 14 décembre 2012 de LPers sont entrées en vigueur (cf. RO 2013 1493; FF 2011 6171). Celles-ci s'appliquent au présent litige, dans la mesure où la décision attaquée a été prononcée le 6 août 2015. Sous réserve de l'exception prévue à l'art. 32 al. 1 let. c LTAF, le Tribunal administratif fédéral est compétent, en vertu de l'art. 36 al. 1 LPers, pour connaître des recours contre les décisions au sens de l'art. 5 PA prises par l'employeur. L'AFD est un employeur au sens de la LPers (art. 3 al. 2 LPers). En l'espèce, l'acte attaqué du 6 août 2015 a bien été rendu par l'employeur du recourant et satisfait en outre aux conditions prévalant à la reconnaissance d'une décision au sens de l'art. 5 al. 1 PA.</w:t>
      </w:r>
    </w:p>
    <w:p>
      <w:r>
        <w:rPr>
          <w:b/>
        </w:rPr>
        <w:t>E. 1.2</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al.1 PA). Il a donc qualité pour recourir.</w:t>
      </w:r>
    </w:p>
    <w:p>
      <w:r>
        <w:rPr>
          <w:b/>
        </w:rPr>
        <w:t>E. 1.3</w:t>
      </w:r>
    </w:p>
    <w:p>
      <w:r>
        <w:t>Présenté dans le délai (art. 50 al. 1 PA) et les formes (art. 52 al. 1 PA) prescrits par la loi, le recours est ainsi recevable.</w:t>
      </w:r>
    </w:p>
    <w:p>
      <w:r>
        <w:rPr>
          <w:b/>
        </w:rPr>
        <w:t>E. 2</w:t>
      </w:r>
    </w:p>
    <w:p>
      <w:r>
        <w:t>L'objet du présent litige porte sur le point de savoir si la résiliation ordinaire des rapports de travail du recourant est intervenue valablement.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ATAF 2007/34 consid. 5; arrêts du Tribunal administratif fédéral A-2689/2015 du 10 novembre 2015 consid. 2.1, A 6410/2014 du 1er septembre 2015 consid. 2.1, A 5046/2014 du 20 mars 2015 consid. 2, A 6990/2014 du 5 mars 2015 consid. 2 et réf. cit.;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et les réf. cit.).</w:t>
      </w:r>
    </w:p>
    <w:p>
      <w:r>
        <w:rPr>
          <w:b/>
        </w:rPr>
        <w:t>E. 3.1</w:t>
      </w:r>
    </w:p>
    <w:p>
      <w:r>
        <w:t>Conformément aux art. 10 al. 3, 13 LPers et 30a OPers,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Ce même alinéa contient une énumération exemplative de semblables motifs, notamment des violations d'obligations légales ou contractuelles et des manquements dans les prestations ou dans le comportement (art. 10 al. 3 let. a et b LPers).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comme précédemment, doit être reconnu tout à la fois objectif et suffisant (cf. arrêts du Tribunal administratif fédéral A 6428/2015 du 26 avril 2016 consid. 5.1, A-612/2015 du 4 mars 2016 consid. 3.2.1, A 531/2014 du 17 septembre 2014 consid. 4.4).</w:t>
      </w:r>
    </w:p>
    <w:p>
      <w:r>
        <w:rPr>
          <w:b/>
        </w:rPr>
        <w:t>E. 3.2</w:t>
      </w:r>
    </w:p>
    <w:p>
      <w:r>
        <w:t>Le motif de manquement dans les prestations ou le comportement est expressément prévu à l'art. 10 al. 3 let. b LPers et permet de fonder une résiliation sur la base de cette disposition.</w:t>
      </w:r>
    </w:p>
    <w:p>
      <w:r>
        <w:rPr>
          <w:b/>
        </w:rPr>
        <w:t>E. 3.2.1</w:t>
      </w:r>
    </w:p>
    <w:p>
      <w:r>
        <w:t>La prestation de l'employé est insuffisante au sens de l'art. 10 al. 3 let. b LPers,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la violation d'une obligation légale ou contractuelle (cf. arrêts du Tribunal administratif fédéral A-6428/2015 du 26 avril 2016 consid. 5.2.1, A-3834/2011 du 28 décembre 2011 consid. 7.5.3 et réf. cit.).</w:t>
      </w:r>
    </w:p>
    <w:p>
      <w:r>
        <w:rPr>
          <w:b/>
        </w:rPr>
        <w:t>E. 3.2.2</w:t>
      </w:r>
    </w:p>
    <w:p>
      <w:r>
        <w:t>La notion de manquement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Tribunal administratif fédéral A-6898/2015 du 10 mars 2016 consid. 3.2.2, A 3834/2011 du 28 décembre 2011 consid. 7.5.3 et les réf. cit.).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pas de motif de licenciement. Les manquements dans le comportement du collaborateur concerné doivent plutôt être reconnaissables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arrêts du Tribunal administratif fédéral A-6428/2015 du 26 avril 2016 consid. 5.2.1, A 6898/2015 récité consid. 3.2.2 et réf. cit.). Une telle conclusion doit être apportée avec prudence, en tenant notamment compte du fait qu'elle ne s'applique pas à une situation induite par les défaillances de l'employeur ou par le fait qu'un employé revendique le respect de ses droits ou de sa personne (cf. Valérie Défago Gaudin, in : Conflit au travail, Prévention, gestion, sanctions, deuxième partie, Fonction publique, CERT Nr. 6, 2015).</w:t>
      </w:r>
    </w:p>
    <w:p>
      <w:r>
        <w:rPr>
          <w:b/>
        </w:rPr>
        <w:t>E. 3.3.1</w:t>
      </w:r>
    </w:p>
    <w:p>
      <w:r>
        <w:t>Sous l'ancien droit du personnel, en vigueur jusqu'au 1er juillet 2013, la loi précisait que la résiliation ordinaire donnée en raison de manquements répétés ou persistants dans les prestations de l'employé (art. 12 al. 6 let b aLPers) devait être précédée d'un avertissement écrit émanant de l'employeur. Selon la jurisprudence, l'avertissement écrit devait aussi précéder un licenciement se fondant sur l'art. 12 al. 6 let. a aLPers (cf. arrêts du Tribunal fédéral 1C_245/2008 du 2 mars 2009 consid. 5.4, 1C_277/2007 du 30 juin 2008 consid. 5.3; arrêts du Tribunal administratif fédéral A-4659/2010 du 14 juin 2011 consid. 4.3, A-5622/2010 du 4 mai 2011 consid. 11.2, A-5255/2009 du 9 février 2010 consid. 3.3, A-2164/2009 du 1er septembre 2009 consid. 3.2.1 [lequel étend cette exigence à l'art. 12 al. 6 let. c, première partie, LPers, cette disposition n'ayant pas de portée propre par rapport aux motifs de résiliation mentionnés aux let. a et b]).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Tribunal administratif fédéral A-6428/2015 du 26 avril 2016 consid. 5.3, A 6723/2013 du 28 janvier 2015 consid. 6.2, A-969/2014 du 11 novembre 2014 consid. 6.1, A-692/2014 du 17 juin 2014 consid. 3.2; Message du Conseil fédéral du 31 août 2011 concernant une modification de la loi sur le personnel de la Confédération, FF 2011 6171, 6183). Le comportement incriminé qui fonde le licenciement doit être en rapport avec celui qui a motivé l'avertissement préalable (cf. ATF 127 III 153 consid. 2b).</w:t>
      </w:r>
    </w:p>
    <w:p>
      <w:r>
        <w:rPr>
          <w:b/>
        </w:rPr>
        <w:t>E. 3.3.2</w:t>
      </w:r>
    </w:p>
    <w:p>
      <w:r>
        <w:t>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du 18 avril 1999 (RS 101, Cst.), détermine l'activité de l'Etat à l'équilibre des intérêts publics et privés (cf. arrêt du Tribunal fédéral 8C_500/2013 du 15 janvier 2014 consid. 7.5; arrêt du Tribunal administratif fédéral A 6428/2015 du 26 avril 2016 consid. 5.3, A-4054/2015 du 15 février 2016 consid. 7.2.2.2 et les réf. cit.).</w:t>
      </w:r>
    </w:p>
    <w:p>
      <w:r>
        <w:rPr>
          <w:b/>
        </w:rPr>
        <w:t>E. 3.4</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du Code des obligations du 30 mars 1911 (CO, RS 220) ou si elle est motivée par le fait que l'employé avait signalé une irrégularité en vertu de l'art. 22a al. 4 LPers.</w:t>
      </w:r>
    </w:p>
    <w:p>
      <w:r>
        <w:rPr>
          <w:b/>
        </w:rPr>
        <w:t>E. 3.5.1</w:t>
      </w:r>
    </w:p>
    <w:p>
      <w:r>
        <w:t>Aux termes de l'art. 19 al. 3 LPers, l'employeur verse une indemnité à l'employé si ce dernier : travaille dans une profession où la demande est faible ou inexistante (let. a) ; est employé de longue date ou a atteint un âge déterminé (let. b). L'art. 31 al. 1 let. a Opers, prévoit par ailleurs que la résiliation du contrat de travail est considérée comme due à une faute de l'employé si l'employeur le résilie pour un des motifs définis à l'art 10 al. 3 let. a à d ou al. 4 LPers ou pour un autre motif objectif imputable à une faute de l'employé.</w:t>
      </w:r>
    </w:p>
    <w:p>
      <w:r>
        <w:rPr>
          <w:b/>
        </w:rPr>
        <w:t>E. 3.5.2</w:t>
      </w:r>
    </w:p>
    <w:p>
      <w:r>
        <w:t>L'indemnité au sens de la disposition précitée a un caractère exclusivement salarial, respectivement, le caractère d'une valorisation, et a pour but de compenser, à l'occasion d'une résiliation sans faute de l'employé, les désavantages que pourrait devoir subir un collaborateur employé de longue date et/ou ayant atteint un âge déterminé. L'indemnité au sens de l'art. 19 al. 3 LPers sert à l'atténuation des risques élevés liés à la résiliation de certains employés qui exercent une profession où la demande est faible ou inexistante. En outre, l'indemnisation de l'art. 19 al. 3 LPers a le caractère d'une compensation extraordinaire du désavantage résultant d'une résiliation qui est intervenue sans faute de l'employé, se trouvant dans une position spéciale, mais qui le place dans une situation difficile (arrêt du Tribunal administratif fédéral A-5046/2014 du 20 mars 2015 consid. 7.6.2). L'indemnisation financière au sens de l'art. 19 al. 3 LPers n'est toutefois due que dans le cas où la résiliation est intervenue sans qu'il n'y ait eu faute de la part de l'employé (art. 19 al. 3 et 2 a contrario ; déduit en comparaison de l'art. 19 al. 2 aLPers qui prévoyait que la résiliation devait être non fautive ; cf. arrêt du Tribunal administratif fédéral A-5046 2014 précité consid. 6.4).</w:t>
      </w:r>
    </w:p>
    <w:p>
      <w:r>
        <w:rPr>
          <w:b/>
        </w:rPr>
        <w:t>E. 4</w:t>
      </w:r>
    </w:p>
    <w:p>
      <w:r>
        <w:t>Il incombe à présent au Tribunal de se prononcer sur la validité de la résiliation du contrat de travail du recourant, dans le cadre légal précédemment défini, avant d'en tirer les conclusions sur une éventuelle réintégration ou le versement d'une indemnité à son profit.</w:t>
      </w:r>
    </w:p>
    <w:p>
      <w:r>
        <w:rPr>
          <w:b/>
        </w:rPr>
        <w:t>E. 4.1</w:t>
      </w:r>
    </w:p>
    <w:p>
      <w:r>
        <w:t>L'autorité inférieure a essentiellement motivé le licenciement du recourant en se fondant sur l'art. 10 al. 3 let. b LPers. Elle estime que, malgré de médiocres évaluations de 2010 à 2013, une diminution de 2% du salaire en 2012, la note de 1 attribuée en 2014, la mise en place d'un portfolio et d'un coaching intensif, divers entretiens ainsi qu'un avertissement, le recourant ne s'est pas amélioré dans ses prestations et lesdites prestations se seraient même - de l'avis de l'autorité inférieure - détériorées. Le recourant considère, quant à lui, que le licenciement ne peut être considéré comme consécutif à une faute de sa part. Il ajoute qu'il a toujours souhaité conserver son emploi et que les manquements qui lui sont reprochés ne résultent en aucun cas d'une démarche intentionnelle ou d'une négligence qui puisse être qualifiée de fautive.</w:t>
      </w:r>
    </w:p>
    <w:p>
      <w:r>
        <w:rPr>
          <w:b/>
        </w:rPr>
        <w:t>E. 4.2</w:t>
      </w:r>
    </w:p>
    <w:p>
      <w:r>
        <w:t>Au cas d'espèce, il sied de constater que le recourant ne nie de manière générale pas la survenance des évènements reprochés par l'autorité inférieure. Il conteste toutefois que le licenciement soit intervenu en raison d'un comportement fautif de sa part. Or le Tribunal de céans estime que le recourant ne peut - pour les raisons qui suivent - être soutenu dans son argumentation.</w:t>
      </w:r>
    </w:p>
    <w:p>
      <w:r>
        <w:rPr>
          <w:b/>
        </w:rPr>
        <w:t>E. 4.2.1</w:t>
      </w:r>
    </w:p>
    <w:p>
      <w:r>
        <w:t>Il ressort du dossier que, depuis 2010, le recourant a fait l'objet de plusieurs évaluations, aux termes desquelles il s'est vu attribuer plusieurs fois la note de 2, une fois celle de 1 et a vu son salaire diminuer. A l'appui desdites évaluations, les mêmes reproches ont chaque fois été opposés au recourant. Il a notamment été relevé que celui-ci faisait preuve de nonchalance dans l'exécution de son travail, de peu de motivation, qu'il procédait à un nombre insuffisant de découvertes de contrefaçons, qu'il n'utilisait pas un ton approprié à l'égard de la clientèle, qu'il ne s'intégrait pas au groupe, qu'il ne séparait pas sa vie privée de sa vie professionnelle et qu'il ne connaissait pas son descriptif de poste. Le Tribunal constate à cet égard que les reproches formulés ne sont, pour la plupart, pas contestés par le recourant. Certes, celui-ci s'est opposé à son évaluation 2012 et a émis certaines critiques quant au résultat de l'évaluation 2013. Lesdites évaluations ainsi que la baisse de salaire ont toutefois été confirmées par l'autorité inférieure, qui a estimé que la notation se justifiait compte tenu du comportement professionnel du recourant. Certes encore, le recourant a prétendu avoir brillamment réussi en 2006 et 2008 les examens professionnels pour réviseurs de douanes et avoir été promu aux postes correspondants. Certes enfin, une légère amélioration a été constatée en avril 2014, suite au coaching dont le recourant a fait l'objet, mais trop faible pour améliorer son évaluation. Cela étant, le recourant a également admis à plusieurs reprises - en réponse aux reproches formulés quant à ses prestations - avoir eu du mal à s'intégrer à l'effectif de l'aéroport de (...)et souhaiter faire autre chose, raison pour laquelle il aurait fait des postulations à (...). Il a également indiqué qu'il ne se sentait pas à l'aise dans ce poste, qu'il éprouvait une certaine lassitude et que les horaires étaient difficiles à supporter. Enfin, il a souligné ne pas apprécier le contact et se forcer à aller vers les gens. Il découle dès lors de ses propres considérations que le recourant admet ne pas se plaire dans l'exécution de son travail et faire preuve de peu de motivation à cet égard. Il ne conteste pas utiliser un ton inapproprié avec la clientèle ni déceler que trop peu de cas de contrefaçons. Il admet même ne pas apprécier le contact avec la clientèle et se forcer à aller vers les gens. Un tel comportement professionnel, manifestant une absence de toute motivation et d'esprit d'initiative et empreint de nonchalance, ne peut être toléré, d'autant plus dans un travail tel que celui du recourant, dans lequel il existe un contact permanent avec la clientèle. Il est dès lors manifeste que son attitude ne peut être tolérée par l'autorité inférieure qui pourrait voir la qualité du service de l'Etat et son image fortement affectés.</w:t>
      </w:r>
    </w:p>
    <w:p>
      <w:r>
        <w:rPr>
          <w:b/>
        </w:rPr>
        <w:t>E. 4.2.2</w:t>
      </w:r>
    </w:p>
    <w:p>
      <w:r>
        <w:t>Il sied ensuite de constater que l'autorité inférieure n'est pas restée inactive devant les carences constatées dans les prestations et le comportement du recourant. En effet, elle a espéré une amélioration de ses prestations en instaurant un système de portfolio et de coaching. Elle a proposé en outre au recourant de travailler temporairement à (...) ou à (...) afin de découvrir un nouvel environnement professionnel et de retrouver une motivation dans l'exécution de son travail. De plus, elle a invité le recourant à plusieurs entretiens afin de l'encourager à améliorer ses prestations et son comportement. Enfin, en date du 30 janvier 2014, dite autorité a prononcé un avertissement à l'égard de l'employé, à l'occasion duquel il a été rendu attentif au fait qu'il devait démontrer plus d'initiative et de motivation et devait faire preuve d'une nette amélioration de son attitude professionnelle, faute de quoi un licenciement pourrait être prononcé. Malgré l'ensemble des mesures entreprises et des multiples opportunités offertes au recourant de s'améliorer, aucune réelle amélioration durable n'a pu être constatée. En outre, et contre toute attente, ses prestations professionnelles se sont même - après la suppression du coaching et du portfolio - détériorées, de sorte qu'elles ont été sanctionnées par la note minimale de 1.</w:t>
      </w:r>
    </w:p>
    <w:p>
      <w:r>
        <w:rPr>
          <w:b/>
        </w:rPr>
        <w:t>E. 4.3</w:t>
      </w:r>
    </w:p>
    <w:p>
      <w:r>
        <w:t>Au vu des circonstances d'espèce, l'autorité inférieure a correctement apprécié les évènements qui se sont produits, en reprochant au recourant, un travail d'une qualité insuffisante et un comportement professionnel inadapté. Ces lacunes sont en outre propres à mettre résolument en doute la qualité des prestations, mais aussi les aptitudes et compétences de l'employé, d'autant plus lorsque, comme dans le cas particulier, elles se produisent à plusieurs reprises dans un laps de temps relativement bref. Partant, les motifs invoqués par l'autorité inférieure à l'appui de la résiliation des rapports de travail sont définis de manière objective. Ainsi, lorsque l'autorité inférieure retient que les prestations du recourant sont insuffisantes, elle applique correctement le droit fédéral.</w:t>
      </w:r>
    </w:p>
    <w:p>
      <w:r>
        <w:rPr>
          <w:b/>
        </w:rPr>
        <w:t>E. 4.4.1</w:t>
      </w:r>
    </w:p>
    <w:p>
      <w:r>
        <w:t>Le recourant prétend toutefois que le licenciement ne peut être imputé à la commission d'une faute de sa part. En effet, il indique avoir été contraint de faire face à une période douloureuse en raison du décès de ses parents. Il considère donc que l'autorité inférieure aurait dû prendre toutes les mesures afin de le garder à son service et aurait dû lui verser une indemnité au sens des art. 19 al. 3 et 34c al. 2 LPers.</w:t>
      </w:r>
    </w:p>
    <w:p>
      <w:r>
        <w:rPr>
          <w:b/>
        </w:rPr>
        <w:t>E. 4.4.2</w:t>
      </w:r>
    </w:p>
    <w:p>
      <w:r>
        <w:t>Or le grief invoqué ne convainc guère le Tribunal de céans. En effet, et conformément à l'art. 31 OPers qui prévoit que la résiliation du contrat de travail est considérée comme due à une faute de l'employé si l'employeur résilie pour un des motifs définis à l'art. 10 al. 3 let. a à d LPers ou pour un autre motif imputable à une faute de l'employé, à tout le moins par négligence, la résiliation ici en cause doit être considérée comme résultant d'une faute du recourant. Une autre interprétation de ladite disposition ne peut être admise et la prise en compte de la situation personnelle difficile du recourant ne saurait permettre d'arriver à une autre conclusion et d'exclure toute faute de sa part. Le Tribunal ne nie pas que le recourant ait dû faire face à des épreuves douloureuses notamment s'agissant du décès de ses deux parents. Cela étant, de tels évènements ne sauraient justifier le fait que le recourant commette des manquements dans son comportement ainsi que dans ses prestations professionnelles. Il lui appartient, comme le souligne à juste titre l'autorité inférieure, de séparer sa vie privée de sa vie professionnelle. Aucun grief ne peut enfin être tiré de l'art. 31 al. 2 OPers, permettant à l'autorité compétente - dans les cas d'application de l'art. 10 al. 3, let. c LPers - de décider, pour de justes motifs, que la résiliation est considérée comme n'étant pas due à une faute de l'employé, puisque le licenciement ici en cause n'est pas intervenu sur la base de la lettre c de l'art. 10 al. 3 LPers, mais bien sur la base de la lettre b de ladite disposition.</w:t>
      </w:r>
    </w:p>
    <w:p>
      <w:r>
        <w:rPr>
          <w:b/>
        </w:rPr>
        <w:t>E. 4.4.3</w:t>
      </w:r>
    </w:p>
    <w:p>
      <w:r>
        <w:t>Par conséquent il y a lieu, compte tenu de ce qui précède, de considérer que le licenciement est intervenu suite à une faute du recourant, de sorte que l'autorité inférieure n'était pas tenue de prendre d'éventuelles mesures prévues à l'art. 19 al. 1 LPers, ni de lui verser une indemnité au sens de l'art. 19 al. 3 LPers ou une indemnité de départ selon l'art. 34c al. 2 LPers.</w:t>
      </w:r>
    </w:p>
    <w:p>
      <w:r>
        <w:rPr>
          <w:b/>
        </w:rPr>
        <w:t>E. 5</w:t>
      </w:r>
    </w:p>
    <w:p>
      <w:r>
        <w:t>Il convient encore de s'assurer que la résiliation des rapports de travail n'est pas abusive au sens de l'art. 336 CO par renvoi de l'art. 34c al. 1 let. b LPers. En effet, si les motifs invoqués par l'autorité inférieure à l'appui de la résiliation des rapports de travail du recourant sont objectivement suffisants (cf. consid. 6.5 ci-avant), le recourant semble au cas d'espèce contester que son licenciement puisse être considéré comme consécutif à une faute de sa part. Cela étant, il ne fournit pas le moindre indice qui permettrait de présumer l'existence d'une résiliation abusive de son contrat, ce qui lui incombe pourtant (cf. ATF 130 III 699 consid. 4.1; arrêt du Tribunal administratif fédéral A-6263/2013 du 15 mai 2014 consid. 6). D'ailleurs la manière de procéder de l'autorité inférieure concorde avec le déroulement des faits exposés, que le recourant ne conteste pour l'essentiel pas. Le Tribunal ne peut ainsi que constater que le licenciement du recourant n'est pas abusif.</w:t>
      </w:r>
    </w:p>
    <w:p>
      <w:r>
        <w:rPr>
          <w:b/>
        </w:rPr>
        <w:t>E. 6</w:t>
      </w:r>
    </w:p>
    <w:p>
      <w:r>
        <w:t>En résumé, il ressort des considérants qui précèdent que les motifs invoqués par l'autorité inférieure à l'appui du licenciement du recourant sont des motifs objectivement suffisants pour mettre un terme au contrat de travail selon l'art. 10 al. 3 let. b LPers. Au surplus, la résiliation ne saurait être considérée comme abusive au sens de l'art. 336 CO. Il s'ensuit que le recours doit être rejeté.</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