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A-5440/2021 vom 10. Juli 2023</w:t>
      </w:r>
    </w:p>
    <w:p>
      <w:r>
        <w:t>Bundesverwaltungsgericht, 2023-07-10, DE</w:t>
      </w:r>
    </w:p>
    <w:p>
      <w:r>
        <w:rPr>
          <w:b/>
        </w:rPr>
        <w:t xml:space="preserve">Quelle: </w:t>
      </w:r>
      <w:r>
        <w:t>https://mcp.opencaselaw.ch/entscheid/bvger_A-5440_2021</w:t>
      </w:r>
    </w:p>
    <w:p>
      <w:r>
        <w:t>FR: TAF A-5440/2021 du 10 juillet 2023</w:t>
      </w:r>
    </w:p>
    <w:p>
      <w:r>
        <w:t>IT: TAF A-5440/2021 del 10 luglio 2023</w:t>
      </w:r>
    </w:p>
    <w:p>
      <w:pPr>
        <w:pStyle w:val="Heading2"/>
      </w:pPr>
      <w:r>
        <w:t>Regeste</w:t>
      </w:r>
    </w:p>
    <w:p>
      <w:r>
        <w:t>Amtshilfe</w:t>
      </w:r>
    </w:p>
    <w:p>
      <w:pPr>
        <w:pStyle w:val="Heading2"/>
      </w:pPr>
      <w:r>
        <w:t>Erwägungen</w:t>
      </w:r>
    </w:p>
    <w:p>
      <w:r>
        <w:rPr>
          <w:b/>
        </w:rPr>
        <w:t>E. 1.1</w:t>
      </w:r>
    </w:p>
    <w:p>
      <w:r>
        <w:t>Dem vorliegenden Verfahren liegen vier Amtshilfeersuchen der AEAT gestützt auf das DBA CH-ES zugrunde. Die Durchführung der mit diesem Abkommen vereinbarten Bestimmungen richtet sich nach dem Steueramtshilfegesetz vom 28. September 2012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Verwaltungsgerichtsgesetzes vom 17. Juni 2005 [VGG, SR 173.32]). Das Verfahren richtet sich nach dem Verwaltungsverfahrensgesetz vom 20. Dezember 1968 (VwVG, SR 172.021), soweit das VGG oder das StAhiG nichts anderes bestimmen (Art. 37 VGG und Art. 19 Abs. 5 StAhiG). Die Zuständigkeit des Bundesverwaltungsgerichts zur Behandlung der Beschwerde ist folglich gegeben.</w:t>
      </w:r>
    </w:p>
    <w:p>
      <w:r>
        <w:rPr>
          <w:b/>
        </w:rPr>
        <w:t>E. 1.3.1</w:t>
      </w:r>
    </w:p>
    <w:p>
      <w:r>
        <w:t>Die Beschwerdeführer haben am vorinstanzlichen Verfahren teilgenommen, sind durch die angefochtene Verfügung besonders berührt und haben ein schutzwürdiges Interesse an deren Aufhebung. Sie sind zur Beschwerdeführung berechtigt (Art. 19 Abs. 2 StAhiG i.V.m. Art. 48 Abs. 1 VwVG). Auf die frist- und formgerecht eingereichte Beschwerde ist einzutreten (Art. 50 Abs. 1 VwVG, Art. 52 Abs. 1 VwVG).</w:t>
      </w:r>
    </w:p>
    <w:p>
      <w:r>
        <w:rPr>
          <w:b/>
        </w:rPr>
        <w:t>E. 1.3.2</w:t>
      </w:r>
    </w:p>
    <w:p>
      <w:r>
        <w:t>Der Vollständigkeit halber ist Folgendes zu ergänzen: Auf Rechtsmittel, welche stellvertretend für Dritte bzw. in deren Interesse erhoben werden, ist gemäss bundesgerichtlicher Rechtsprechung nicht einzutreten (BGE 139 II 404 E. 11.1 und 137 IV 134 E. 5.2.2; Urteil des BVGer A-1450/2021 vom 3. Mai 2022 E. 1.2.2 m.w.H.). Die Beschwerde vom 13. Dezember 2021 wurde einzig namens und im Auftrag der Beschwerdeführer (= betroffene Personen 2 und 3) und nicht der betroffenen Person 1 erhoben. Soweit die Beschwerdeführer in ihrer Eingabe vom 4. Februar 2022 ein Verbot der Übermittlung von Unterlagen und Informationen an die AEAT im Amtshilfeverfahren der betroffenen Person 1, welche inhaltlich gleich oder ähnlich sind wie diejenigen des vorliegenden Verfahrens und welche im unmittelbaren Zusammenhang mit der Streitsache stehen, beantragen (Sachverhalt Bst. B.e), ist darauf grundsätzlich nicht einzutreten. Da allerdings - wie bereits in der Zwischenverfügung vom 8. Februar 2022 festgestellt - der vorliegenden Beschwerde von Gesetzes wegen aufschiebende Wirkung zukommt, weshalb vor rechtskräftigem Abschluss des vorliegenden Beschwerdeverfahrens keine Amtshilfe geleistet werden kann, erübrigt sich vorliegend im Lichte der besagten gesetzlichen Vorgaben die Prüfung der Eintretensvoraussetzungen im Zusammenhang mit Vorbringen hinsichtlich der betroffenen Person 1.</w:t>
      </w:r>
    </w:p>
    <w:p>
      <w:r>
        <w:rPr>
          <w:b/>
        </w:rPr>
        <w:t>E. 1.4</w:t>
      </w:r>
    </w:p>
    <w:p>
      <w:r>
        <w:t>Das Bundesverwaltungsgericht kann den angefochtenen Entscheid in vollem Umfang überprüfen. Die Beschwerdeführer können neben der Verletzung von Bundesrecht (Art. 49 Bst. a VwVG) und der unrichtigen oder unvollständigen Feststellung des rechtserheblichen Sachverhalts (Art. 49 Bst. b VwVG) auch die Unangemessenheit rügen (Art. 49 Bst. c VwVG).</w:t>
      </w:r>
    </w:p>
    <w:p>
      <w:r>
        <w:rPr>
          <w:b/>
        </w:rPr>
        <w:t>E. 1.5</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Moser/Michael Beusch/Lorenz Kneubühler/Martin Kayser, Prozessieren vor dem Bundesverwaltungsgericht, 3. Aufl. 2022, Rz. 3.140).</w:t>
      </w:r>
    </w:p>
    <w:p>
      <w:r>
        <w:rPr>
          <w:b/>
        </w:rPr>
        <w:t>E. 2.1.1</w:t>
      </w:r>
    </w:p>
    <w:p>
      <w:r>
        <w:t>Staatsvertragliche Grundlage für die Leistung von Amtshilfe in Steuersachen gegenüber Spanien ist vorliegend Art. 25bis DBA CH-ES sowie Ziff. IV des dazugehörigen Protokolls (nachfolgend: Protokoll zum DBA CH-ES). Die aktuell geltenden Fassungen sind diejenigen gemäss Art. 9 bzw. Art. 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vom 27. Juli 2011). Diese sind am 24. August 2013 in Kraft getreten und auf das vorliegende Amtshilfeersuchen, welches Einkommenssteuern für das Jahr 2015 betrifft (Sachverhalt Bst. A.c), anwendbar (vgl. Art. 13 Abs. 2 Bst. [iii] des Änderungsprotokolls vom 27. Juli 2011).</w:t>
      </w:r>
    </w:p>
    <w:p>
      <w:r>
        <w:rPr>
          <w:b/>
        </w:rPr>
        <w:t>E. 2.1.2</w:t>
      </w:r>
    </w:p>
    <w:p>
      <w:r>
        <w:t>Art. 25bis DBA CH-ES entspricht weitgehend dem Wortlaut von Artikel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2.1.3</w:t>
      </w:r>
    </w:p>
    <w:p>
      <w:r>
        <w:t>Zu den zurzeit bestehenden Steuern, für die das DBA CH-ES gilt, gehören in Spanien insbesondere die Einkommenssteuer der natürlichen Personen (Art. 2 Abs. 3 Bst. a [i] DBA CH-ES).</w:t>
      </w:r>
    </w:p>
    <w:p>
      <w:r>
        <w:rPr>
          <w:b/>
        </w:rPr>
        <w:t>E. 2.2</w:t>
      </w:r>
    </w:p>
    <w:p>
      <w:r>
        <w:t>Die formellen Voraussetzungen für Amtshilfebegehren gestützt auf das DBA CH-ES sind in Ziff. IV Abs. 2 des Protokolls zum DBA CH-ES geregelt. Demnach besteht Einvernehmen darüber, dass die Steuerbehörden des ersuchenden Staats bei der Stellung eines Amtshilfebegehrens nach Artikel 25bis DBA CH-ES den Steuerbehörden des ersuchten Staats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2.3.1</w:t>
      </w:r>
    </w:p>
    <w:p>
      <w:r>
        <w:t>Gemäss Art. 25bis Abs. 1 DBA CH-ES tauschen die zuständigen Behörden der Vertragsstaaten diejenigen Informationen aus, die zur Durchführung des Abkommens oder zur Anwendung oder Durchsetzung des innerstaatlichen Rechts über Steuern jeder Art und Bezeichnung voraussichtlich erheblich sind, soweit die diesem Recht entsprechende Besteuerung nicht dem Abkommen widerspricht.</w:t>
      </w:r>
    </w:p>
    <w:p>
      <w:r>
        <w:rPr>
          <w:b/>
        </w:rPr>
        <w:t>E. 2.3.2</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Buchstaben a-e sind jedoch nicht so auszulegen, dass sie einen wirksamen Informationsaustausch behindern.</w:t>
      </w:r>
    </w:p>
    <w:p>
      <w:r>
        <w:rPr>
          <w:b/>
        </w:rPr>
        <w:t>E. 2.3.3</w:t>
      </w:r>
    </w:p>
    <w:p>
      <w:r>
        <w:t>Das Vorliegen einer «fishing expedition» ist im Grundsatz ausgeschlossen, wenn ein Amtshilfeersuchen alle Angaben enthält, welche nach dem anwendbaren Abkommen erforderlich sind (Urteil des BGer 2C_953/2020 vom 24. November 2021 E. 3.3 m.w.H.).</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 Der ersuchte Staat hat sich im Rahmen des Amtshilfeverfahrens nicht zum innerstaatlichen Steuer- und Verfahrensrecht des ersuchenden Staats zu äussern. Für die voraussichtliche Erheblichkeit reicht vielmehr aus, dass im Zeitpunkt der Einreichung des Amtshilfeersuchens die ersuchten Informationen für eine Verwendung im ausländischen Verfahren als potenziell geeignet erscheinen (BGE 144 II 206 E. 4.3; Urteil des BGer 2C_662/2021,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w:t>
      </w:r>
    </w:p>
    <w:p>
      <w:r>
        <w:rPr>
          <w:b/>
        </w:rPr>
        <w:t>E. 2.3.5</w:t>
      </w:r>
    </w:p>
    <w:p>
      <w:r>
        <w:t>Informationen zu einem Bankkonto sind gemäss ständiger Rechtsprechung des Bundesgerichts geeignet, zur korrekten Besteuerung der an diesen Bankkonten wirtschaftlich berechtigten Personen beizutragen (BGE 147 II 116 E. 5.4.2 ff., 141 II 436 E. 4.6 und 6.1 m.w.H.; Urteil des BVGer A-7263/2018 vom 10. September 2020 E. 8.2 und 8.4 m.w.H. [das BGer ist auf die dagegen erhobene Beschwerde mit Urteil 2C_809/2020 vom 7. Oktober 2020 nicht eingetreten]).</w:t>
      </w:r>
    </w:p>
    <w:p>
      <w:r>
        <w:rPr>
          <w:b/>
        </w:rPr>
        <w:t>E. 2.3.6</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statt vieler: Urteil des BVGer A-4144/2018 vom 28. Mai 2019 E. 2.1.7). Daher verlangt die Rechtsprechung von der ersuchenden Behörde nicht den strikten Beweis des Sachverhalts, sondern sie muss nur (aber immerhin) hinreichende Verdachtsmomente für dessen Vorliegen dartun (BGE 139 II 451 E. 2.1 und E. 2.2.1, 139 II 404 E. 7.2.2; Urteil des BVGer A-1783/2020 vom 10. August 2022 E. 2.3.4 m.w.H.).</w:t>
      </w:r>
    </w:p>
    <w:p>
      <w:r>
        <w:rPr>
          <w:b/>
        </w:rPr>
        <w:t>E. 2.3.7</w:t>
      </w:r>
    </w:p>
    <w:p>
      <w:r>
        <w:t>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A-6507/2020 vom 11. Oktober 2022 E. 2.3.4, A-186/2021 vom 21. Dezember 2021 E. 2.1.2, A-5146/2018 vom 28. Juli 2020 E. 5.2.2).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und 141 II 436 E. 4.4.3; statt vieler: Urteil des BVGer A-6507/2020 vom 11. Oktober 2022 E. 2.3.4). In letzterem Sinne ist Art. 17 Abs. 2 StAhiG anzuwenden, wonach Informationen, welche voraussichtlich nicht erheblich sind, nicht übermittelt werden dürfen und von der ESTV auszusondern oder unkenntlich zu machen sind (statt vieler: Urteil des BVGer A-5146/2018 vom 28. Juli 2020 E. 5.2.2 m.w.H.). Die Beurteilung der voraussichtlichen Erheblichkeit der Informa-tionen kommt demnach in erster Linie dem ersuchenden Staat zu. Der Begriff (der voraussichtlichen Erheblichkeit) bildet dabei eine nicht sehr hohe Hürde für ein Amtshilfeersuchen (BGE 143 II 185 E. 3.3.2, 142 II 161 E. 2.1.1).</w:t>
      </w:r>
    </w:p>
    <w:p>
      <w:r>
        <w:rPr>
          <w:b/>
        </w:rPr>
        <w:t>E. 2.3.8</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Urteile des BVGer A-4987/2021 vom 20. Mai 2022 E. 2.2.5, A-5447/2020 vom 6. Oktober 2021 E. 2.4.4).</w:t>
      </w:r>
    </w:p>
    <w:p>
      <w:r>
        <w:rPr>
          <w:b/>
        </w:rPr>
        <w:t>E. 2.4.1</w:t>
      </w:r>
    </w:p>
    <w:p>
      <w:r>
        <w:t>Nach Art. 25bis Abs. 3 Bst. b DBA CH-ES ist die Schweiz als ersuchter Staat nicht verpflichtet, Informationen zu erteilen, die nach ihren sowie den spanischen Gesetzen oder auf ihrem und auf dem spanischen üblichen Verwaltungsweg nicht beschafft werden können (sog. Grundsatz der Reziprozität; vgl. auch Art. 6 Abs. 2 Bst. f StAhiG). Nach Art. 25bis Abs. 3 Bst. c DBA CH-ES ist die Schweiz als ersuchter Staat ebenso wenig gehalten, Informationen zu erteilen, die u.a. dem Ordre public widerspräche. Das Bundesgericht bejaht einen Verstoss gegen den Ordre public, wenn fundamentale Rechtsgrundsätze verletzt sind bzw. der fragliche Akt mit der schweizerischen Rechts- und Wertordnung schlechthin unvereinbar ist (vgl. BGE 119 II 264 E 3b, ausführlich: BGE 132 III 389 E. 2.2), das Ergebnis auf stossende Weise Sinn und Geist der eigenen Rechtsordnung widerspricht (vgl. BGE 135 III 614 E. 4.2, 128 III 201 E. 1b) oder das einheimische Rechtsgefühl in unerträglicher Weise verletzt würde (vgl. BGE 129 III 250 E. 3.4.2, vgl. auch: BGE 140 V 136 E. 5.2; Urteil des BVGer A-674/2020 24. August 2021 E. 6.4.2; zum Ganzen: Urteil des BVGer A-1883/2021 vom 22. Februar 2022 E. 3.7.2).</w:t>
      </w:r>
    </w:p>
    <w:p>
      <w:r>
        <w:rPr>
          <w:b/>
        </w:rPr>
        <w:t>E. 2.4.2</w:t>
      </w:r>
    </w:p>
    <w:p>
      <w:r>
        <w:t>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(vgl. nachfolgend E. 2.7) die Gewährung von Amtshilfe wegen fehlender Reziprozität nur dann ablehnen, wenn er Gründe dafür hat, dass die abgegebene Erklärung klarerweise unzutreffend ist (Urteile des BGer 2C_455/2021 vom 31. Mai 2022 E. 5.2.1, 2C_646/2017 vom 9. April 2018 E. 2.1; Urteile des BVGer A-6859/2019 vom 2. Dezember 2020 E. 2.6.3, A-5727/2019 vom 26. August 2020 E. 6.3).</w:t>
      </w:r>
    </w:p>
    <w:p>
      <w:r>
        <w:rPr>
          <w:b/>
        </w:rPr>
        <w:t>E. 2.5.1</w:t>
      </w:r>
    </w:p>
    <w:p>
      <w:r>
        <w:t>Gemäss Ziff. IV Abs. 1 des Protokolls zum DBA CH-ES «besteht Einvernehmen darüber, dass der ersuchende Vertragsstaat ein Begehren um Austausch von Informationen erst dann stellt, wenn er zur Beschaffung der Informationen alle in seinem innerstaatlichen Steuerverfahren vorgesehenen üblichen Mittel, die nicht mit unverhältnismässigen Schwierigkeiten verbunden sind, ausgeschöpft hat» (sog. Subsidiaritätsprinzip).</w:t>
      </w:r>
    </w:p>
    <w:p>
      <w:r>
        <w:rPr>
          <w:b/>
        </w:rPr>
        <w:t>E. 2.5.2</w:t>
      </w:r>
    </w:p>
    <w:p>
      <w:r>
        <w:t>Aufgrund des völkerrechtlichen Vertrauensprinzips (nachfolgend E. 2.7)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2.6.1</w:t>
      </w:r>
    </w:p>
    <w:p>
      <w:r>
        <w:t>Der ersuchende Staat hat schliesslich bei der Verwendung der ersuchten Informationen das Spezialitätsprinzip einzuhalten. Gemäss Art. 25bis Abs. 2 DBA CH-ES sind alle Informationen, die ein Vertragsstaat im Rahmen der internationalen Steueramtshilfe erhalten hat, von diesem ebenso geheim zu halten wie die aufgrund des innerstaatlichen Rechts dieses Staats beschafften Informationen.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25bis Abs. 1 DBA CH-ES genannten Steuern oder mit der Aufsicht über diese Funktionen befasst sind. Diese Personen oder Behörden dürfen die Informationen grundsätzlich nur für die hiervor genannten Zwecke verwenden.</w:t>
      </w:r>
    </w:p>
    <w:p>
      <w:r>
        <w:rPr>
          <w:b/>
        </w:rPr>
        <w:t>E. 2.6.2</w:t>
      </w:r>
    </w:p>
    <w:p>
      <w:r>
        <w:t>Gemäss bundesgerichtlicher Rechtsprechung weist das Spezialitätsprinzip nicht nur eine sachliche, sondern auch eine persönliche Dimension auf. Demnach dürfen Informationen nicht nur bloss für Steuerzwecke gemäss dem DBA CH-ES, sondern auch nur gegenüber denjenigen Personen, gegen welche sich das Amtshilfegesuch ausdrücklich richtet, verwendet werden (BGE 147 II 13 E. 3.1 ff.; Urteil des BGer 2C_780/2018 vom 1. Februar 2021 E. 3.7.4).</w:t>
      </w:r>
    </w:p>
    <w:p>
      <w:r>
        <w:rPr>
          <w:b/>
        </w:rPr>
        <w:t>E. 2.6.3</w:t>
      </w:r>
    </w:p>
    <w:p>
      <w:r>
        <w:t>Nachdem aber international wie national unterschiedliche Auffassungen darüber bestehen, wie weit dieser Spezialitätsvorbehalt reicht und insbesondere, ob ihm eine persönliche Dimension zukommt, ist es angezeigt, dass die ESTV die ersuchende Behörde anlässlich der Übermittlung der ersuchten Informationen über den Umfang der Verwendungsbeschränkung informiert (vgl. BGE 147 II 13 E. 3.7; Urteil des BGer 2C_545/2019 vom 13. Juli 2020 E. 4.7; Urteil des BVGer A-1783/2020 vom 10. August 2022 E. 4 m.w.H.).</w:t>
      </w:r>
    </w:p>
    <w:p>
      <w:r>
        <w:rPr>
          <w:b/>
        </w:rPr>
        <w:t>E. 2.7</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146 II 150 E. 7, 144 II 206 E. 4.4, 143 II 224 E. 6.3, je m.w.H.; Urteil des BVGer A-2175/2021 vom 22. September 2021 E. 2.3). Auf diesem Vertrauen gründet letztlich das ganze Amtshilfeverfahren. Die Vermutung des guten Glaubens kann nur aufgrund konkreter, nachgewiesener Anhaltspunkte umgestossen werden (vgl. BGE 146 II 150 E. 7.1, 144 II 206 E. 4.4). Dementsprechend ist die ESTV an die Darstellung des Sachverhalts im Ersuchen insoweit gebunden, als diese nicht wegen offensichtlicher Fehler, Lücken oder Widersprüche sofort entkräftet werden kann (vgl. BGE 139 II 451 E. 2.2.1; Urteile des BVGer A-4987/2021 vom 20. Mai 2022 E. 2.3, A-2175/2021 vom 22. September 2021 E. 2.3). Gleiches gilt für die vom ersuchenden Staat abgegebenen Erklärungen. Werden diese sofort entkräftet, kann der ersuchte Staat ihnen nicht mehr vertrauen (vgl. Urteil des BVGer A-674/2020 vom 24. August 2021 E. 3.9). Es liegt dabei an der betroffenen Person, den Sachverhalt mittels Urkunden klarerweise und entscheidend zu widerlegen (vgl. zum Ganzen: Urteile des BVGer A-674/2020 vom 24. August 2021 E. 3.9, A-4163/2019 vom 22. April 2020 E. 2.2, je m.w.H.).</w:t>
      </w:r>
    </w:p>
    <w:p>
      <w:r>
        <w:rPr>
          <w:b/>
        </w:rPr>
        <w:t>E. 2.8</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ist diese Frage von den Behörden des ersuchenden Staates zu beantworten. Dies gilt auch für Fragen bezüglich des Verfahrensrechts des ersuchenden Staates (BGE 144 II 206 E. 4.6; Urteile des BGer 2C_662/2021, 2C_663/2021 vom 18. März 2022 E. 5.5, 5.5.2 f., 2C_954/2015 vom 13. Februar 2017 E. 5.5, 2C_527/2015 vom 3. Juni 2016 E. 5.7; Urteil des BVGer A-6859/2019 vom 2. Dezember 2020 E. 2.4 m.w.H.).</w:t>
      </w:r>
    </w:p>
    <w:p>
      <w:r>
        <w:rPr>
          <w:b/>
        </w:rPr>
        <w:t>E. 3</w:t>
      </w:r>
    </w:p>
    <w:p>
      <w:r>
        <w:t>Die Beschwerdeführer kritisieren die mit angefochtener Schlussverfügung vom 11. November 2021 vorgesehene Amtshilfe an die AEAT mit verschiedenen nachfolgend zu beurteilenden Rügen. Den prozessualen Antrag der Beschwerdeführer, es seien die vorinstanzlichen Akten der Eidgenössischen Steuerverwaltung ESTV (Dossier-Nr.) beizuziehen (Sachverhalt Bst. B.a), hat das Bundesverwaltungsgericht bereits mit Gewährung der Akteneinsicht (Sachverhalt Bst. B.c und B.f) implizit gutgeheissen und damit erledigt.</w:t>
      </w:r>
    </w:p>
    <w:p>
      <w:r>
        <w:rPr>
          <w:b/>
        </w:rPr>
        <w:t>E. 4</w:t>
      </w:r>
    </w:p>
    <w:p>
      <w:r>
        <w:t>Zunächst ist zu prüfen, ob eine «fishing expedition» vorliegt.</w:t>
      </w:r>
    </w:p>
    <w:p>
      <w:r>
        <w:rPr>
          <w:b/>
        </w:rPr>
        <w:t>E. 4.1.1</w:t>
      </w:r>
    </w:p>
    <w:p>
      <w:r>
        <w:t>Die Beschwerdeführer machen geltend, dass die Argumentation und die Begründung in den spanischen Ersuchen unbelegte Vermutungen, Spekulationen und Ungereimtheiten enthalten und ausserdem den Akten des innerstaatlichen Verfahrens in Spanien widersprechen würden. Es würden keine Fakten für ein betrügerisches Verhalten der D._______ SI noch ein direkter Zusammenhang zu den beiden Schweizer Gesellschaften F._______ AG und E._______ AG hergestellt. Dies sei jedoch für ein rechtmässiges Auskunftsbegehren erforderlich. Hingegen seien die Ausführungen und Begründungen der spanischen Ersuchen sehr allgemein und vage gefasst. Reine Vermutungen und Spekulationen würden nicht ausreichen zum Nachweis der Erheblichkeit.</w:t>
      </w:r>
    </w:p>
    <w:p>
      <w:r>
        <w:rPr>
          <w:b/>
        </w:rPr>
        <w:t>E. 4.1.2</w:t>
      </w:r>
    </w:p>
    <w:p>
      <w:r>
        <w:t>Die Vorinstanz entgegnet mit detaillierter Begründung, bei den hier zugrundeliegenden Ersuchen handle es sich keineswegs um rein spekulative Anfragen, die keinen offensichtlichen Bezug zu einer konkreten Überprüfung oder Untersuchung von in Spanien steuerpflichtigen Personen hätten. Es sei klar, dass der Zusammenhang zwischen dem dargestellten Sachverhalt und dem Nutzen für das ausländische Steuerverfahren ausreichend dargelegt sei.</w:t>
      </w:r>
    </w:p>
    <w:p>
      <w:r>
        <w:rPr>
          <w:b/>
        </w:rPr>
        <w:t>E. 4.2</w:t>
      </w:r>
    </w:p>
    <w:p>
      <w:r>
        <w:t>Die Amtshilfeersuchen vom 10. März 2021 basieren auf einem nachvollziehbar umschriebenen Sachverhalt. Die betroffenen Personen werden eindeutig genannt. Die AEAT begründet, warum die von ihr ersuchten Informationen voraussichtlich erheblich sind und warum sie davon ausgeht, dass sich die Informationen in der Schweiz befinden (Sachverhalt Bst. A.b). Dass in den Amtshilfeersuchen von «Möglichkeiten» und «Wahrscheinlichkeiten» die Rede ist («[...] possible overpriced paid for the sale of the year 2015», «[...] probably existence of a higher price channeled into banks accounts held abroad [...]»; Amtshilfeersuchen vom 10. März 2021, Ziff. 12) macht die Amtshilfeersuchen nicht zu einer «fishing expedition». Denn nach konstanter Rechtsprechung muss der massgebliche Sachverhalt in den Amtshilfeersuchen nicht lückenlos und widerspruchsfrei dargelegt werden. Dies würde dem Prinzip der Amtshilfe widersprechen (E. 2.3.6). Mit der Vorinstanz ist im Rahmen der bundesverwaltungsgerichtlichen Plausibilitätskontrolle (E. 2.3.7) der Zusammenhang zwischen dem in den Amtshilfeersuchen dargestellten Sachverhalt und dem Nutzen für das ausländische Steuerverfahren ausreichend dargelegt. Insgesamt weisen die Amtshilfeersuchen vom 10. März 2021 sämtliche erforderlichen Informationen auf und sind überdies kohärent abgefasst. Eine «fishing expedition» und damit ein Grund, auf die Amtshilfeersuchen nicht einzutreten, liegt deshalb rechtsprechungsgemäss nicht vor (E. 2.3.3).</w:t>
      </w:r>
    </w:p>
    <w:p>
      <w:r>
        <w:rPr>
          <w:b/>
        </w:rPr>
        <w:t>E. 5</w:t>
      </w:r>
    </w:p>
    <w:p>
      <w:r>
        <w:t>Nachfolgend ist darauf einzugehen, ob die ersuchten Informationen von den Amtshilfebestimmungen erfasst sind.</w:t>
      </w:r>
    </w:p>
    <w:p>
      <w:r>
        <w:rPr>
          <w:b/>
        </w:rPr>
        <w:t>E. 5.1.1</w:t>
      </w:r>
    </w:p>
    <w:p>
      <w:r>
        <w:t>Die Beschwerdeführer machen u.a. unter Berufung auf Art. 7 Bst. b und c StAhiG zusammengefasst geltend, dass die Ersuchen der spanischen Steuerbehörde nicht von den Amtshilfebestimmungen erfasst seien, weil diese Informationen über die D._______ SI über das Strafverfahren und nicht im Rahmen eines administrativen Steuerverfahrens erhoben worden seien und die in der Hausdurchsuchung erhobenen «Zufallsfunde» nicht verwertbar seien. Es seien dadurch teils verfassungsmässige spanische Verfahrensregeln verletzt worden. Das ergebe sich auch aus dem ins Recht gelegte «Legal Report (Autoren) vom 29. November 2021» (Beschwerdebeilage Nr. 5). Die Unterlagen seien somit nicht rechtmässig erlangt worden. Es liege eine Verletzung des «Ordre public» vor.</w:t>
      </w:r>
    </w:p>
    <w:p>
      <w:r>
        <w:rPr>
          <w:b/>
        </w:rPr>
        <w:t>E. 5.1.2</w:t>
      </w:r>
    </w:p>
    <w:p>
      <w:r>
        <w:t>Die Vorinstanz hält dagegen, gemäss Art. 2 Abs. 3 Bst. (i) DBA CH-ES würden insbesondere die Einkommenssteuer der natürlichen Personen zu den Steuern gehören, für die das Abkommen gelte. Wie die AEAT in ihren Amtshilfeersuchen erkläre, finde für das Jahr 2015 eine Steueruntersuchung betreffend die Einkommenssteuer («Individual Income Tax») der Beschwerdeführer statt. Gemäss Rechtsprechung des Bundesverwaltungsgerichts sei eine allfällige Verwendung im Steuerstrafverfahren aufgrund des Sachzusammenhangs vom Vertragstext erfasst und die Gewährung von Amtshilfe gemäss Art. 26 Abs. 1 des Doppelbesteuerungsabkommens zwischen der Schweiz und den Niederlanden (SR 0.672.963.61; nachfolgend: DBA CH-NL) nur ausgeschlossen, wenn das entsprechende Amtshilfeersuchen einzig zum Zweck der Beschaffung von Informationen gestellt werde, welche für die Strafverfolgung bzw. die Strafzumessung relevant seien. Dies müsse auch für den nahezu gleichlautenden Art. 25bis Abs. 2 DBA CH-ES gelten. Gemäss Vorinstanz stützen sich die vier spanischen Ersuchen nicht auf illegal beschaffte Bankdaten. Weder seien in den Ersuchen Hinweise auf ein treuwidriges Verhalten der spanischen Behörde zu finden, noch würden es die Beschwerdeführer schaffen, sie (die Vorinstanz) vom Gegenteil zu überzeugen. Das ins Recht gelegte Rechtsgutachten vom 29. November 2021 müsse als blosse Parteibehauptung qualifiziert werden und beweise keine Tatsachen, die im vorliegenden Amtshilfeverfahren zu berücksichtigen wären. Vor diesem Hintergrund sehe sie (die Vorinstanz) auch keine Verletzung der verfassungsmässigen Grundsätze. Weitere Ausführungen zu einer allfälligen Verletzung des «Ordre public» würden sich damit erübrigen.</w:t>
      </w:r>
    </w:p>
    <w:p>
      <w:r>
        <w:rPr>
          <w:b/>
        </w:rPr>
        <w:t>E. 5.2</w:t>
      </w:r>
    </w:p>
    <w:p>
      <w:r>
        <w:t>Soweit die Beschwerdeführer die Erlangung der Informationen über die (vormalige) D._______ SI (= betroffene Person 1; Sachverhalt Bst. A.a) kritisiert und daraus rechtlich geschützte Positionen ableitet, gilt das bereits in E. 1.3.2 Gesagte.</w:t>
      </w:r>
    </w:p>
    <w:p>
      <w:r>
        <w:rPr>
          <w:b/>
        </w:rPr>
        <w:t>E. 5.3.1</w:t>
      </w:r>
    </w:p>
    <w:p>
      <w:r>
        <w:t>Wie das Bundesverwaltungsgericht für das DBA CH-NL mit betreffend Amtshilfeklausel identischem Text wie das DBA CH-ES festgehalten hat, ist eine allfällige Verwendung im Steuerstrafverfahren aufgrund des Sachzusammenhangs vom Vertragstext erfasst (Urteil des BVGer A-7164/2018 vom 20. Mai 2019 E. 3.4.2 [bestätigt durch Urteil des BGer 2C_514/2019 vom 17. August 2020]).</w:t>
      </w:r>
    </w:p>
    <w:p>
      <w:r>
        <w:rPr>
          <w:b/>
        </w:rPr>
        <w:t>E. 5.3.2</w:t>
      </w:r>
    </w:p>
    <w:p>
      <w:r>
        <w:t>Dass das DBA CH-ES die Einkommenssteuer der natürlichen Personen umfasst, ergibt sich bereits aus dem Abkommenstext (E. 2.1.3). Vorliegend erklärt die AEAT unter anderem, alle Informationen vertraulich zu behandeln und nur für solche Zwecke zu verwenden, die das die Ersuchen zugrundeliegende Abkommen vorsehe (Amtshilfeersuchen vom 10. März 2021, Ziff. 17). Gestützt auf die Angaben in den Amtshilfeersuchen vom 10. März 2021 und in Anwendung des Vertrauensprinzips ist davon auszugehen, dass die Ersuchen zwecks korrekter Erhebung der Einkommens- bzw. Gewinnsteuer der betroffenen Personen gestellt worden sind und nicht (ausschliesslich) Steuerstrafzwecken dient. Dies ergibt sich aus der in den Amtshilfeersuchen vom 10. März 2021 angegebenen Steuerart («Individual Income Tax»), auf welche das Amtshilfeersuchen betreffend die Beschwerdeführer abzielt (Amtshilfeersuchen vom 10. März 2021, Ziff. 10; vgl. auch Urteil des BVGer A-7164/2018 vom 20. März 2019 E. 3.4.2). Zudem ist beim Zweck der Amtshilfeersuchen die Option «(Criminal) tax proceedings» nicht angekreuzt (Amtshilfeersuchen vom 10. März 2021, Ziff. 11). Darauf ist im Lichte des Vertrauensprinzips (E. 2.7) abzustellen. Den Beschwerdeführern gelingt es jedenfalls nicht aufzuzeigen, dass die Informationen (entgegen des von der AEAT angegebenen Zwecks der Amtshilfeersuchen) ausschliesslich für Zwecke eines Steuerstrafverfahrens erfragt werden. Nichts Anderes lässt sich aus dem von den Beschwerdeführern ins Recht gelegten «Legal Report (von J._______) vom 29. November 2021» (E. 5.1.1) ableiten. Solchen Gutachten ist nach der Rechtsprechung nicht die Qualität von Beweismitteln (vgl. E. 1.5), sondern von blossen Parteibehauptungen beizumessen (Urteil des BGer 2C_750/2020 vom 25. März 2021 E. 9.3.2 m.w.H.).</w:t>
      </w:r>
    </w:p>
    <w:p>
      <w:r>
        <w:rPr>
          <w:b/>
        </w:rPr>
        <w:t>E. 5.3.3</w:t>
      </w:r>
    </w:p>
    <w:p>
      <w:r>
        <w:t>Und selbst wenn die zu übermittelnden Informationen in Spanien im Rahmen eines Steuerstrafverfahrens Verwendung finden sollten, steht dies der Gewährung der vorliegend in Frage stehenden Amtshilfe nicht entgegen. Nach bundesgerichtlicher Rechtsprechung ist nämlich die Gewährung von Amtshilfe selbst dann nicht ausgeschlossen, wenn sie ausschliesslich der Durchsetzung des innerstaatlichen Steuerrechts im Sinne der steuerrechtlichen Sanktionierung dient (Urteil des BGer 2C_780/2018 vom 1. Februar 2021 E. 3.7.2). Die Verwendung der übermittelten Informationen hat sich jedoch auf ein allfälliges Steuerstrafverfahren betreffend die Beschwerdeführer zu beschränken, so wie es in der angefochtenen Schlussverfügung vom 11. November 2021 entsprechend der einschlägigen Rechtsprechung (vgl. oben E. 2.6.3) präzisiert wurde.</w:t>
      </w:r>
    </w:p>
    <w:p>
      <w:r>
        <w:rPr>
          <w:b/>
        </w:rPr>
        <w:t>E. 5.4</w:t>
      </w:r>
    </w:p>
    <w:p>
      <w:r>
        <w:t>Darüber hinaus ist mit Bezug auf die Verwertbarkeit der streitbetroffenen Informationen darauf hinzuweisen, dass gemäss bundesgerichtlicher Rechtsprechung die strafrechtlichen Garantien namentlich von Art. 6 der Konvention vom 4. November 1950 zum Schutze der Menschenrechte und Grundfreiheiten (EMRK, SR 0.101) im Amtshilfeverfahren nicht anwendbar sind (BGE 139 II 404 E. 6; Urteil des BVGer A-1883/2021 vom 22. Februar 2022 E. 4.8.2). Im Zusammenhang mit allfälligen Verfahrensfehlern in Spanien können die Vorinstanz und das Bundesverwaltungsgericht im Rahmen des Amtshilfeverfahrens ohnehin nicht über die Anwendung des innerstaatlichen spanischen Rechts befinden. Mögliche Vorbringen betreffend Verfahrensfehlern in Spanien haben die Beschwerdeführer vor den Justizbehörden des spanischen Staates geltend zu machen. Soweit sich die Beschwerdeführer auf das Beweisverwertungsverbot berufen («nicht rechtmässig erlangte Unterlagen»; E. 5.1.1), liesse sich fragen, ob es sich hierbei um einen fundamentalen verfahrensrechtlichen Grundsatz handeln würde, der dem Ordre public im Steuerveranlagungsverfahren bzw. im Steuerstrafverfahren zuzurechnen wäre (vgl. oben E. 2.4.1). Diese Frage kann indessen vorliegend offenbleiben, zumal die Beschwerdeführer weder geltend machen noch belegen, dass ein solcher Einwand im spanischen Steuerveranlagungsverfahren oder einem allfälligen Steuerstrafverfahren sie betreffend weder vorgebracht werden könnte noch ihnen auf krasse Weise im ausländischen Verfahren ein ausreichender Rechtsschutz vorenthalten würde (so bereits Urteil des BVGer A-1883/2021 vom 22. Februar 2022 E. 4.8.3 i.V.m. E. 3.7.2 betreffend DBA CH-NL).</w:t>
      </w:r>
    </w:p>
    <w:p>
      <w:r>
        <w:rPr>
          <w:b/>
        </w:rPr>
        <w:t>E. 5.5</w:t>
      </w:r>
    </w:p>
    <w:p>
      <w:r>
        <w:t>Nach dem Gesagten ist jedenfalls keine Verletzung des (schweizerischen) «Ordre public» (E. 2.4.1) ersichtlich. Die ersuchten Informationen sind vom DBA CH-ES offenkundig erfasst.</w:t>
      </w:r>
    </w:p>
    <w:p>
      <w:r>
        <w:rPr>
          <w:b/>
        </w:rPr>
        <w:t>E. 6</w:t>
      </w:r>
    </w:p>
    <w:p>
      <w:r>
        <w:t>Im Folgenden ist auf die Frage der Verjährung nach spanischem Recht einzugehen.</w:t>
      </w:r>
    </w:p>
    <w:p>
      <w:r>
        <w:rPr>
          <w:b/>
        </w:rPr>
        <w:t>E. 6.1.1</w:t>
      </w:r>
    </w:p>
    <w:p>
      <w:r>
        <w:t>Die Beschwerdeführer bringen mit eingehender Begründung sowie unter Bezug auf einen von ihnen ins Recht gelegte «Legal Report on Prescription of [Beschwerdeführer] Indivicual Tax 2015» vom 25. November 2021 (Beschwerdebeilage 8) vor, dass nach spanischem Recht ein allfälliger steuerlicher Anspruch gegen sie (die beiden Beschwerdeführer) verjährt sei. Die Vorinstanz verletze Bundesrecht, wenn sie zu Unrecht feststelle, dass die Verjährung für die zu leistende Amtshilfe nicht massgeblich sei und der Plausibilitätsprüfung gemäss Bundesrechtsprechung standhalten würde.</w:t>
      </w:r>
    </w:p>
    <w:p>
      <w:r>
        <w:rPr>
          <w:b/>
        </w:rPr>
        <w:t>E. 6.1.2</w:t>
      </w:r>
    </w:p>
    <w:p>
      <w:r>
        <w:t>Die Vorinstanz entgegnet mit Verweis auf die Rechtsprechung des Bundesverwaltungsgerichts, dass sie (die Vorinstanz) nicht zu beurteilen habe, ob eine Steuerforderung gemäss den Gesetzen des ersuchenden Staates verjährt sei, und deshalb die ersuchten Informationen nicht mehr voraussichtlich erheblich seien. Es gebe keinen Grund für die Vorinstanz, an den Erklärungen der AEAT zu zweifeIn.</w:t>
      </w:r>
    </w:p>
    <w:p>
      <w:r>
        <w:rPr>
          <w:b/>
        </w:rPr>
        <w:t>E. 6.2</w:t>
      </w:r>
    </w:p>
    <w:p>
      <w:r>
        <w:t>Das von den Beschwerdeführern ins Recht gelegte Rechtsgutachten von K._______ vom 25. November 2021, mit welchem die Verjährung per 30. Juni 2020 nachgewiesen werden soll, ist wiederum als Parteigutachten bzw. (reine) Parteibehauptung zu betrachten (vgl. E. 5.3.2 i.f.). Zudem betrifft besagtes Rechtsgutachten einen vorliegend ohnehin nicht relevanten Faktor, nämlich das innerstaatliche spanische Recht zur Verjährungsfrage. Dieses ist im Einklang mit der konstanten Rechtsprechung (E. 2.8) vorliegend nicht zu prüfen. Das Vorbringen in Bezug auf die Verjährung der Steuerforderung für das Steuerjahr 2015 ist vor den spanischen Justizbehörden geltend zu machen.</w:t>
      </w:r>
    </w:p>
    <w:p>
      <w:r>
        <w:rPr>
          <w:b/>
        </w:rPr>
        <w:t>E. 7</w:t>
      </w:r>
    </w:p>
    <w:p>
      <w:r>
        <w:t>Im Weiteren ist auf das Subsidiaritätsprinzip und auf die voraussichtliche Erheblichkeit der zu übermittelnden Informationen einzugehen.</w:t>
      </w:r>
    </w:p>
    <w:p>
      <w:r>
        <w:rPr>
          <w:b/>
        </w:rPr>
        <w:t>E. 7.1.1</w:t>
      </w:r>
    </w:p>
    <w:p>
      <w:r>
        <w:t>Die Beschwerdeführer bestreiten, dass die ersuchende Behörde das Subsidiaritätsprinzip gewahrt haben. Aus den Ersuchen gehe keine Erklärung des ersuchenden Staates hervor, dass die üblichen Auskunftsquellen in Spanien ausgeschöpft worden seien, ausser diejenigen, die zu unverhältnismässigem Aufwand führen würden. Es gebe auch keine Unterlagen, die belegen würden, dass sämtliche Auskunftsquellen innerstaatlich ausgeschöpft worden seien. Damit sei Art. 6 Abs. 2 Bst. g StAhiG verletzt. Die Amtshilfeersuchen seien offensichtlich falsch, weil die Gesellschaft D._______ SI den durch den Immobilienverkauf erzielten Gewinn in der rechtmässig ausgefüllten Steuererklärung 2015 deklariert habe (Beschwerdebeilage 1).</w:t>
      </w:r>
    </w:p>
    <w:p>
      <w:r>
        <w:rPr>
          <w:b/>
        </w:rPr>
        <w:t>E. 7.1.2</w:t>
      </w:r>
    </w:p>
    <w:p>
      <w:r>
        <w:t>Laut Vorinstanz hat die AEAT in den vier Ersuchen je die Erklärung abgegeben, die üblichen Mittel zur Informationsbeschaffung seien ausgeschöpft worden. Es lägen keine Umstände vor, welche die von der AEAT abgegebener Erklärung in ernsthafte Zweifel ziehen würde. Gemäss dem völkerrechtlichen Prinzip sei sie (die Vorinstanz) an die Erklärungen der AEAT gebunden. Dokumente, die das Einhalten des Subsidiaritätsprinzips durch den ersuchenden Staat belegen sollen, seien nicht erforderlich. So gelinge es auch den Beschwerdeführern nicht, Gegenteiliges vorzubringen. Auch insoweit die Beschwerdeführer vorbrächten, dass die Ersuchen offensichtlich falsch seien, weil die Gesellschaft D._______ SI den erzielten Gewinn in der Steuererklärung 2015 deklariert habe, könne ihnen nicht gefolgt werden. Mit den gestellten Fragen ziele das spanische Ersuchen darauf ab, zu prüfen, ob die wirtschaftliche Realität des Verkaufs der Immobilie wirklich gegeben ist. Um diese Frage klären zu können, seien die zu übermittelnden Bankinformationen betreffend die Konten der betroffenen Personen unerlässlich für die Untersuchung der tatsächlichen Geldflüsse. Trotz Vertrauensprinzips habe sie (die Vorinstanz) nach Vorbringen der Beschwerdeführer die ersuchende spanische Behörde mehrfach angefragt, ob die Verjährung eingetreten sei und damit die Informationen nicht mehr erforderlich sein würden. In allen Antworten habe die AEAT immer wieder bestätigt, dass die Steuerverfahren gegen die Beschwerdeführer in Spanien nicht verjährt und die Informationen nach wie vor voraussichtlich erheblich seien. Das Verhalten der spanischen Behörde sei eindeutig und schliesse darauf, dass die ersuchten Informationen voraussichtlich erheblich seien und benötigt würden.</w:t>
      </w:r>
    </w:p>
    <w:p>
      <w:r>
        <w:rPr>
          <w:b/>
        </w:rPr>
        <w:t>E. 7.2</w:t>
      </w:r>
    </w:p>
    <w:p>
      <w:r>
        <w:t>Die AEAT erklärt jeweils in Ziff. 17, Bst. d, der Amthilfeersuchen vom 10. März 2021, dass «it has exhausted all regular sources of information available under its domestic tax procedure». Es liegen keine Umstände vor, welche die von der AEAT abgegebene Erklärung in ernsthafte Zweifel ziehen würde (E. 2.5.2). Dokumente, die das Einhalten des Subsidiaritätsprinzips durch den ersuchenden Staat belegen sollen, sind mit der Vorinstanz nicht erforderlich. Daraus folgt, dass die Vorinstanz gemäss dem völkerrechtlichen Prinzip an die Erklärungen der AEAT gebunden ist. Das Subsidiaritätsprinzip ist nicht verletzt.</w:t>
      </w:r>
    </w:p>
    <w:p>
      <w:r>
        <w:rPr>
          <w:b/>
        </w:rPr>
        <w:t>E. 7.3.1</w:t>
      </w:r>
    </w:p>
    <w:p>
      <w:r>
        <w:t>Dass der Zusammenhang zwischen dem in den Amtshilfeersuchen dargestellten Sachverhalt und dem Nutzen der ersuchten Informationen für das ausländische Steuerverfahren ausreichend dargelegt ist, wurde bereits erkannt (E. 4.2).</w:t>
      </w:r>
    </w:p>
    <w:p>
      <w:r>
        <w:rPr>
          <w:b/>
        </w:rPr>
        <w:t>E. 7.3.2</w:t>
      </w:r>
    </w:p>
    <w:p>
      <w:r>
        <w:t>Aus der Deklaration des (mittels Immobilienverkaufs erzielten) Gewinns in der Steuererklärung 2015 der Gesellschaft D._______ SI können die Beschwerdeführer nichts zu ihren Gunsten ableiten. Wie die Vorinstanz richtigerweise ausführt, zielen die Amtshilfeersuchen mit den gestellten Fragen der AEAT darauf ab, zu prüfen, ob die «wirtschaftliche Realität» des Verkaufes der Immobilie im Jahr 2015 wirklich gegeben ist (Sachverhalt Bst. A.b). Dass die Veräusserung der Immobilie in der Steuererklärung bereits deklariert wurde, vermag daran nichts zu ändern. Zum einen beweist die Behauptung, die Steuererklärung richtig ausgefüllt zu haben, die inhaltliche Richtigkeit der Steuererklärung nicht. Es ist - wie die AEAT vermutet - mit anderen Worten nicht ausgeschlossen, die Steuererklärungen dementsprechend anzupassen resp. möglicherweise nicht rechtmässig auszufüllen, falls tatsächlich eine Offshore-Struktur geschaffen worden ist (Sachverhalt Bst. A.b), um daraus gewisse Steuervorteile zu ziehen. Zum anderen behauptet die AEAT nicht, dass der Verkauf nicht deklariert worden sei. Sie geht vielmehr davon aus, dass nicht der gesamte Preis deklariert und ihr damit Steuersubstrat vorenthalten worden sei. Insbesondere erklärt die AEAT, dass sie die ersuchten Bankinformationen brauche, um den vermuteten Sachverhalt zu überprüfen bzw. zu verifizieren (Sachverhalt Bst. A.b).</w:t>
      </w:r>
    </w:p>
    <w:p>
      <w:r>
        <w:rPr>
          <w:b/>
        </w:rPr>
        <w:t>E. 7.3.3</w:t>
      </w:r>
    </w:p>
    <w:p>
      <w:r>
        <w:t>Die AEAT hat mehrfach bekräftigt (Sachverhalt Bst. A.f und A.h), dass die zur Übermittlung vorgesehenen Informationen (schon nur - aus Sicht der AEAT - mangels Verjährung der fraglichen Steuerforderungen; E. 6.2) nach wie vor erheblich sind für die Beurteilung der Steuerpflicht der Beschwerdeführer in Spanien im ersuchten Zeitraum (Sachverhalt Bst. A.c). Um die besagten Fragen klären zu können, sind die zu übermittelnden Bankinformationen betreffend die Konten, an welchen die Beschwerdeführer wirtschaftlich berechtigt sind, unerlässlich für die Untersuchung der tatsächlichen Geldflüsse. Informationen zu einem Bankkonto sind gemäss ständiger Rechtsprechung des Bundesgerichts geeignet, zur korrekten Besteuerung der an diesen Bankkonten wirtschaftlich berechtigten Personen beizutragen (E. 2.3.5). Wie dargelegt spielt hierbei keine Rolle, ob sich diese Informationen nach deren Übermittlung für die ersuchende Behörde als nicht erheblich herausstellen (E. 2.3.4).</w:t>
      </w:r>
    </w:p>
    <w:p>
      <w:r>
        <w:rPr>
          <w:b/>
        </w:rPr>
        <w:t>E. 7.4</w:t>
      </w:r>
    </w:p>
    <w:p>
      <w:r>
        <w:t>Somit liegt nicht nur keine «fishing expedition» vor (E. 4.2), sondern sind die zur Übermittlung vorgesehenen Informationen voraussichtlich erheblich für die Beurteilung der Steuerpflicht der Beschwerdeführer in Spanien im ersuchten Zeitraum vom 1. Januar 2015 bis 31. Dezember 2015. Es besteht demnach auch kein Grund für weitergehende Schwärzungen der zu übermittelnden Informationen gemäss Subeventualantrag (Sachverhalt Bst. B.e; E. 2.3.7).</w:t>
      </w:r>
    </w:p>
    <w:p>
      <w:r>
        <w:rPr>
          <w:b/>
        </w:rPr>
        <w:t>E. 8</w:t>
      </w:r>
    </w:p>
    <w:p>
      <w:r>
        <w:t>Zusammenfassend ergibt sich, dass die Voraussetzungen für die in der Schlussverfügung vom 11. November 2021 vorgesehene Amtshilfeleistung erfüllt sind. Die Beschwerde ist abzuweisen.</w:t>
      </w:r>
    </w:p>
    <w:p>
      <w:r>
        <w:rPr>
          <w:b/>
        </w:rPr>
        <w:t>E. 9.1</w:t>
      </w:r>
    </w:p>
    <w:p>
      <w:r>
        <w:t>Ausgangsgemäss haben die unterliegenden Beschwerdeführer die Verfahrenskosten zu tragen (Art. 63 Abs. 1 VwVG). Diese sind auf Fr. 5'000.- festzusetzen (vgl. Art. 2 Abs. 1 i.V.m. Art. 4 des Reglements vom 21. Februar 2008 über die Kosten und Entschädigungen vor dem Bundesverwaltungsgericht [VGKE, SR 173.320.2]). Der einbezahlte Kostenvorschuss in derselben Höhe ist zur Bezahlung der Verfahrenskosten zu verwenden.</w:t>
      </w:r>
    </w:p>
    <w:p>
      <w:r>
        <w:rPr>
          <w:b/>
        </w:rPr>
        <w:t>E. 9.2</w:t>
      </w:r>
    </w:p>
    <w:p>
      <w:r>
        <w:t>Eine Parteientschädigung ist nicht zuzusprechen (vgl. Art. 64 Abs. 1 VwVG e contrario und Art. 7 Abs. 1 VGKE e contrario sowie Art. 7 Abs. 3 VGKE).</w:t>
      </w:r>
    </w:p>
    <w:p>
      <w:r>
        <w:rPr>
          <w:b/>
        </w:rPr>
        <w:t>E. 10</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