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A-5413/2021 vom 13. April 2022</w:t>
      </w:r>
    </w:p>
    <w:p>
      <w:r>
        <w:t>Bundesverwaltungsgericht, 2022-04-13, FR</w:t>
      </w:r>
    </w:p>
    <w:p>
      <w:r>
        <w:rPr>
          <w:b/>
        </w:rPr>
        <w:t xml:space="preserve">Quelle: </w:t>
      </w:r>
      <w:r>
        <w:t>https://mcp.opencaselaw.ch/entscheid/bvger_A-5413_2021</w:t>
      </w:r>
    </w:p>
    <w:p>
      <w:r>
        <w:t>FR: TAF A-5413/2021 du 13 avril 2022</w:t>
      </w:r>
    </w:p>
    <w:p>
      <w:r>
        <w:t>IT: TAF A-5413/2021 del 13 aprile 2022</w:t>
      </w:r>
    </w:p>
    <w:p>
      <w:pPr>
        <w:pStyle w:val="Heading2"/>
      </w:pPr>
      <w:r>
        <w:t>Regeste</w:t>
      </w:r>
    </w:p>
    <w:p>
      <w:r>
        <w:t>Assistance administrative</w:t>
      </w:r>
    </w:p>
    <w:p>
      <w:pPr>
        <w:pStyle w:val="Heading2"/>
      </w:pPr>
      <w:r>
        <w:t>Erwägungen</w:t>
      </w:r>
    </w:p>
    <w:p>
      <w:r>
        <w:rPr>
          <w:b/>
        </w:rPr>
        <w:t>E. 1</w:t>
      </w:r>
    </w:p>
    <w:p>
      <w:r>
        <w:t>Les états de fortune au 1er janvier des années 2014 à 2017.</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art. 37 LTAF).</w:t>
      </w:r>
    </w:p>
    <w:p>
      <w:r>
        <w:rPr>
          <w:b/>
        </w:rPr>
        <w:t>E. 1.3</w:t>
      </w:r>
    </w:p>
    <w:p>
      <w:r>
        <w:t>Le recours déposé répond aux exigences de forme et de fond de la procédure administrative (art. 50 al. 1 et art.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Les relevés sur la période du (...) 2011 au (...) 2018, précisant les apports et les prélèvements enregistrés sur cette période ainsi que les gains financiers générés. Veuillez indiquer la date, le montant et la nature des revenus perçus (intérêts, dividendes, plus-values).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2.3</w:t>
      </w:r>
    </w:p>
    <w:p>
      <w:r>
        <w:t>Le recourant allègue en substance qu'il n'aurait pas été résident fiscal en France mais en Suisse, à (...), durant la période concernée et se prévaut, à cet égard, d'une constatation inexacte des faits par l'autorité inférieure ainsi que d'une violation de la norme de la pertinence vraisemblable par l'autorité requérante. Le Tribunal examinera d'abord le droit applicable ratione temporis et materiae à la demande d'assistance administrative en cause et les conditions formelles de recevabilité de celle-ci (consid. 3 infra). Il exposera ensuite les conditions matérielles de l'assistance administrative applicables à la présente cause (consid. 4 infra), avant de traiter les griefs d'ordre matériel invoqués par le recourant relatifs à la constatation inexacte des faits par l'autorité inférieure et à la violation de la norme de la pertinence vraisemblable par l'autorité requérante (consid. 5 infra). 3.</w:t>
      </w:r>
    </w:p>
    <w:p>
      <w:r>
        <w:rPr>
          <w:b/>
        </w:rPr>
        <w:t>E. 3</w:t>
      </w:r>
    </w:p>
    <w:p>
      <w:r>
        <w:t>La copie du formulaire A, I, S, T ou tout document analogue.</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résultent de l'Avenant du 27 août 2009, en vigueur depuis le 4 novembre 2010 (RO 2010 5683).</w:t>
      </w:r>
    </w:p>
    <w:p>
      <w:r>
        <w:rPr>
          <w:b/>
        </w:rPr>
        <w:t>E. 3.2</w:t>
      </w:r>
    </w:p>
    <w:p>
      <w:r>
        <w:t>L'art. 28 CDI CH-FR, dans sa nouvelle teneur, s'applique aux demandes d'échange de renseignements concernant toute année civile ou tout exercice commençant à compter du 1er janvier 2010 (art. 11 par. 3 de l'Avenant du 27 août 2009 ; arrêts du TAF A-6266/2017 du 24 août 2018 consid. 2.1.1 et A-4353/2016 du 27 février 2017 consid. 1.1.1).</w:t>
      </w:r>
    </w:p>
    <w:p>
      <w:r>
        <w:rPr>
          <w:b/>
        </w:rPr>
        <w:t>E. 3.3</w:t>
      </w:r>
    </w:p>
    <w:p>
      <w:r>
        <w:t>En l'espèce, dans la mesure où la demande d'assistance en cause porte sur les périodes fiscales 2011 à 2018, l'ensemble des dispositions susmentionnées est applicable. Par ailleurs, la demande de l'autorité requérante vise à appliquer la législation française relative aux impôts visés par la Convention, soit l'impôt sur le revenu et sur la fortune (art. 2 CDI CH-FR).</w:t>
      </w:r>
    </w:p>
    <w:p>
      <w:r>
        <w:rPr>
          <w:b/>
        </w:rPr>
        <w:t>E. 3.4</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poursuivi et, (e) dans la mesure où ils sont connus, les nom et adresse de toute personne dont il y a lieu de penser qu'elle est en possession des renseignements demandés (le détenteur d'informations). La jurisprudence a considéré à cet égard que l'indication des dispositions du droit fiscal étranger n'est pas requise (arrêt du TAF A-4154/2017 du 21 août 2018 consid. 2.2 avec les réf. citées).</w:t>
      </w:r>
    </w:p>
    <w:p>
      <w:r>
        <w:rPr>
          <w:b/>
        </w:rPr>
        <w:t>E. 3.5</w:t>
      </w:r>
    </w:p>
    <w:p>
      <w:r>
        <w:t>En l'espèce, la requête d'assistance administrative présentée par la DIRCOFI contient l'ensemble des renseignements requis par le ch. XI par. 3 du Protocole additionnel. Elle mentionne en effet l'identité de la personne faisant l'objet du contrôle, à savoir le recourant, la période visée par la demande, soit les années 2011 à 2018, la description des renseignements demandés (cf. Faits, let. A.c supra), l'objectif fiscal qui fonde la demande, le contrôle et le recouvrement de l'impôt sur le revenu et de l'impôt de solidarité sur la fortune ainsi que le détenteur d'informations, soit B._______.</w:t>
      </w:r>
    </w:p>
    <w:p>
      <w:r>
        <w:rPr>
          <w:b/>
        </w:rPr>
        <w:t>E. 3.6</w:t>
      </w:r>
    </w:p>
    <w:p>
      <w:r>
        <w:t>Au vu de ces éléments, le Tribunal constate que la demande d'assistance de l'autorité requérante est formellement recevable conformément à la CDI CH-FR.</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 droit économique au sein de cette banque ainsi que ceux pour lesquels il disposerait d'une procuration. (c) Veuillez communiquer les éléments demandés au point a) pour les comptes visés au point b). Par ailleurs, l'autorité requérante a déclaré dans sa demande d'assistance administrative que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B. B.a Par ordonnance de production du 22 septembre 2021, l'AFC a demandé à B._______ de produire, dans un délai de dix jours, les documents et renseignements requis par la demande d'assistance administrative. B._______ a en outre été priée d'informer la personne concernée de l'ouverture de la procédure d'assistance administrative et d'inviter celle-ci à désigner, le cas échéant, un représentant en Suisse autorisé à recevoir des notifications. B.b Par courrier du 30 septembre 2021 adressé à l'AFC, B._______ a fourni les informations requises par la demande d'assistance administrative. Elle a indiqué ne pas avoir été en mesure de contacter la personne concernée. B.c Par entretien téléphonique du 7 octobre 2021 avec l'AFC, B._______ a indiqué ne pas avoir été en mesure de contacter les sociétés C._______ et D._______, sises au (...) et titulaires de comptes auprès de B._______ dont la personne concernée est ayant droit économique. B.d Par publication dans la Feuille fédérale du 14 octobre 2021, l'AFC a invité les sociétés C._______ et D._______ à désigner, dans un délai de dix jours, un représentant en Suisse autorisé à recevoir des notifications. Les sociétés C._______ et D._______ ne se sont pas manifestées dans le délai imparti. B.e Sur requête de l'AFC du 26 octobre 2021, B._______ a transmis, par courrier du même jour, à l'AFC les documents et renseignements manquants. B.f Sur nouvelle requête de l'AFC du 28 octobre 2021, B._______ a de nouveau transmis, par courrier du 29 octobre 2021, à l'AFC les documents et renseignements manquants. C. C.a Par courrier du 18 octobre 2021, distribué le 20 octobre 2021, l'AFC a informé la personne concernée à son adresse en France de la procédure d'assistance administrative et a mentionné les informations qu'elle prévoyait de transmettre à l'autorité requérante. Elle a invité la personne concernée à désigner en Suisse un représentant autorisé à recevoir des notifications ou à lui fournir une adresse actuelle en Suisse. Elle a enfin informé la personne concernée du fait qu'elle pouvait, dans un délai de dix jours, consentir à la transmission des données ou prendre position par écrit. C.b Par entretien téléphonique du 25 octobre 2021, la personne concernée a demandé à l'AFC des précisions quant à la procédure en cours à son encontre. C.c Par lettre du 27 octobre 2021 et procuration annexée, Maître Philippe Grumbach a annoncé à l'AFC avoir été mandaté pour représenter les intérêts de la personne concernée et s'est opposé, au nom de sa mandante, à tout envoi d'informations à l'autorité requérante. D. Par décision finale du 10 novembre 2021 notifiée à la personne concernée par l'intermédiaire de son mandataire, l'AFC a accordé l'assistance administrative à l'autorité requérante pour tous les renseignements transmis par B._______. E. E.a Par mémoire du 13 décembre 2020 (recte : 13 décembre 2021), la personne concernée (ci-après : le recourant), agissant par l'intermédiaire de son nouveau mandataire, Maître Romain Canonica, a interjeté un recours par-devant le Tribunal administratif fédéral (ci-après : le TAF ou le Tribunal) à l'encontre de la décision finale de l'AFC du 10 novembre 2021. Par cet acte, le recourant a conclu, sous suite de frais et dépens, quant à la forme, à la recevabilité de son recours. Quant au fond, il a requis à ce que la décision de l'AFC soit annulée et à ce que la demande d'assistance administrative du (...) soit rejetée. En tout état de cause, il a conclu à ce que l'AFC soit déboutée de toutes autres ou contraires conclusions. E.b Dans sa réponse du 24 janvier 2022 adressée au Tribunal, l'AFC a conclu, sous suite de frais et dépens, au rejet du recours. E.c Par réplique spontanée du 4 février 2022, le recourant a maintenu les conclusions déposées dans son mémoire de recours du 13 décembre 2021. F. Pour autant que de besoin, les autres faits et les arguments des parties seront repris dans les considérants en droit ci-après. Droit : 1.</w:t>
      </w:r>
    </w:p>
    <w:p>
      <w:r>
        <w:rPr>
          <w:b/>
        </w:rPr>
        <w:t>E. 4.1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 ATF 144 II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consid.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w:t>
      </w:r>
    </w:p>
    <w:p>
      <w:r>
        <w:rPr>
          <w:b/>
        </w:rPr>
        <w:t>E. 4.2</w:t>
      </w:r>
    </w:p>
    <w:p>
      <w:r>
        <w:t>Aux termes de l'art. 28 par. 1 CDI CH-FR, l'assistance doit être accordée à condition qu'elle porte sur des renseignements vraisemblablement pertinents pour l'application de la CDI ou de la législation fiscale des Etats contractants (arrêt du TF 2C_893/2015 du 16 février 2017 consid. 12.3 [non publié in : ATF 143 II 202] ; arrêts du TAF A-4977/2016 du 13 février 2018 consid. 3.6.1 et A-2321/2017 du 20 décembre 2017 consid. 3.6.1 et les réf. citées). La norme de la pertinence vraisemblable - clé de voûte de l'échange de renseignements (arrêts du TF 2C_695/2017 du 29 octobre 2018 consid. 2.6 et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4.1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(cf. ATF 142 II 161 consid. 2.1.1, 2.1.4 et 2.4 [qui évoque en particulier une « répartition des rôles » entre l'Etat requérant et l'Etat requis] ; arrêts du TAF A-6266/2017 du 24 août 2018 consid. 2.3.2 etA-5066/2016 du 17 mai 2018 consid. 2.3.2 et A-4434/2016 du 18 janvier 2018 consid. 3.6.2).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et 139 Il 404 consid. 7.2.2).</w:t>
      </w:r>
    </w:p>
    <w:p>
      <w:r>
        <w:rPr>
          <w:b/>
        </w:rPr>
        <w:t>E. 4.4</w:t>
      </w:r>
    </w:p>
    <w:p>
      <w:r>
        <w:t>En lien avec la liste d'indications sur le contenu de la demande, à fournir par l'Etat requérant dans le contexte des CDI (cf. ch. XI par. 3 du Protocole additionnel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4.5</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Le Tribunal fédéral a précisé à cet égard que la détermination de la résidence fiscale au plan international était une question de fond qui suppose un examen détaillé de la situation, qui n'a pas et ne peut pas être abordée par la Suisse en tant qu'Etat requis dans le cadre d'une procédure d'assistance administrative régie par la condition de la pertinence vraisemblable (cf. ATF 145 II 112 consid. 2.2.2, 142 II 161 consid. 2.2.1 et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(cf. ATF 145 II 112 consid. 2.2.2 et 142 II 218 consid. 3.7).</w:t>
      </w:r>
    </w:p>
    <w:p>
      <w:r>
        <w:rPr>
          <w:b/>
        </w:rPr>
        <w:t>E. 4.6</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et 142 II 218 consid. 3.7 ; arrêts du TAF A-4274/2017 du 20 juin 2018 consid. 3.7.1 et A-5597/2016 du 28 février 2018 consid. 4.7.3). Ainsi, une demande d'assistance administrative internationale peut avoir pour but de clarifier la résidence fiscale d'une personne concernée (cf. ATF 145 II 112 consid. 2.2.2 et 142 II 161 consid. 2.2.2).</w:t>
      </w:r>
    </w:p>
    <w:p>
      <w:r>
        <w:rPr>
          <w:b/>
        </w:rPr>
        <w:t>E. 4.7</w:t>
      </w:r>
    </w:p>
    <w:p>
      <w:r>
        <w:t>Lorsque la personne visée par la demande d'assistance est considérée par deux Etats comme étant l'un de ses contribuables, la question de la conformité avec la Convention au sens de l'art. 28 par. 1 CDI CH-FR s'apprécie à la lumière des critères que l'Etat requérant applique pour considérer cette personne comme l'un de ses contribuables assujettis de manière illimitée. Dans ce contexte, le rôle de l'Etat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et 142 II 161 consid. 2.2.2 ; arrêt du TF 2C_371/2019 du 30 avril 2019 consid. 3.1). Ainsi, la seule constellation dans laquelle le Tribunal fédéral admet que la Suisse vérifie le critère de rattachement illimité à l'impôt sur lequel l'Etat requérant se fonde et qui figure dans la CDI qui lie la Suisse à l'Etat requérant est celle dans laquelle la personne visée est assujettie à l'impôt de manière illimitée en Suisse (arrêt du TF 2C_953/2020 du 24 novembre 2021 consid. 3.6).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5.1</w:t>
      </w:r>
    </w:p>
    <w:p>
      <w:r>
        <w:t>Le recourant conteste toute résidence fiscale en France durant la période concernée et estime, eu égard à sa résidence fiscale revendiquée en Suisse, que la demande d'assistance de la DIRCOFI serait erronée. En outre, il avance que les informations sollicitées ne seraient manifestement pas vraisemblablement pertinentes au regard du but fiscal visé par la demande d'assistance et de sa résidence fiscale alléguée en Suisse durant la période concernée.</w:t>
      </w:r>
    </w:p>
    <w:p>
      <w:r>
        <w:rPr>
          <w:b/>
        </w:rPr>
        <w:t>E. 5.2</w:t>
      </w:r>
    </w:p>
    <w:p>
      <w:r>
        <w:t>En l'espèce, il convient tout d'abord de relever que la demande de la DIRCOFI ne peut être qualifiée d'incomplète et d'erronée du seul fait de la résidence fiscale revendiquée par le recourant en Suisse durant la période concernée. En effet, selon le Tribunal fédéral, l'existence d'une résidence fiscale dans un Etat autre que l'Etat requérant ne constitue pas une circonstance de nature à rendre la demande d'assistance manifestement erronée ou incomplète et à renverser la présomption de bonne foi de l'Etat requérant (cf. consid. 4.7 supra). De plus, s'agissant des contradictions pouvant apparaître dans la demande d'assistance, le Tribunal rappelle qu'une demande d'assistance, de par sa nature, ne serait être exempte de lacunes voire de contradictions (cf. consid. 4.3 supra), ce d'autant plus dans une situation de conflit potentiel de résidences (cf. consid. 4.6 supra) comme en l'espèce.</w:t>
      </w:r>
    </w:p>
    <w:p>
      <w:r>
        <w:rPr>
          <w:b/>
        </w:rPr>
        <w:t>E. 5.3</w:t>
      </w:r>
    </w:p>
    <w:p>
      <w:r>
        <w:t>Ensuite, la contestation par le recourant de sa résidence fiscale en France et donc de l'assujettissement fiscal illimité en France qui en résulte constituent des questions de fond, que ni l'AFC ni le Tribunal n'ont à trancher (cf. consid. 4.5 supra). Les différentes pièces produites par le recourant, notamment des pièces d'identité françaises faisant apparaître un domicile en Suisse ou encore le jugement de divorce le concernant rendu par le Tribunal de première instance de (...) le (...), ne sont pas de nature à remettre en cause les circonstances évoquées par l'autorité requérante et ainsi la bonne foi de celle-ci. Elles n'excluent en rien l'existence possible d'une résidence dans un autre Etat, en l'occurrence la France. Pour l'assistance administrative, il suffit que l'Etat requérant mentionne des éléments susceptibles de fonder un assujettissement fiscal, limité ou illimité, de la personne concernée dans cet Etat (arrêt du TAF A-1948/2019 du 7 novembre 2019 consid. 2.4.3 avec réf.). En l'espèce, l'adresse en France dont se prévaut l'Etat requérant n'est pas contestée. Il appartient au recourant de produire les pièces qu'il invoque pour contester sa résidence fiscale en France, voire plus généralement de faire valoir ses griefs de fond relatifs à sa résidence fiscale devant les juridictions françaises (cf. consid. 4.5 supra).</w:t>
      </w:r>
    </w:p>
    <w:p>
      <w:r>
        <w:rPr>
          <w:b/>
        </w:rPr>
        <w:t>E. 5.4</w:t>
      </w:r>
    </w:p>
    <w:p>
      <w:r>
        <w:t>Il apparaît en outre que la requête d'assistance administrative présentée par l'autorité requérante contient l'ensemble des renseignements requis par le ch. XI par. 3 du Protocole additionnel (cf. consid. 3.5 supra). Aussi, conformément à la jurisprudence, ces informations devraient suffire à démontrer la pertinence vraisemblable de la demande d'assistance en cause (cf. consid. 4.4 supra).</w:t>
      </w:r>
    </w:p>
    <w:p>
      <w:r>
        <w:rPr>
          <w:b/>
        </w:rPr>
        <w:t>E. 5.5</w:t>
      </w:r>
    </w:p>
    <w:p>
      <w:r>
        <w:t>Par ailleurs, lorsqu'il existe un conflit de résidence fiscale potentiel avec la Suisse, celle-ci doit vérifier que le critère de rattachement illimité à l'impôt sur lequel l'Etat requérant se fonde corresponde à celui figurant dans la CDI pertinente afin de s'assurer que la demande ne constitue pas une « pêche aux informations » et que les renseignements sont vraisemblablement pertinents (cf. consid. 4.7 supra). En l'espèce, l'autorité requérante considère le recourant comme un résident fiscal français en se fondant implicitement sur l'adresse de celui-ci à (...) en France. Le Tribunal constate que l'autorité requérante fait ainsi valoir un élément de rattachement fondant l'assujettissement du recourant en France pour la période concernée qui correspond à l'un des critères prévus à l'art. 4 par. 2 CDI CH-FR permettant de déterminer la résidence fiscale. L'élément mentionné correspond au critère du foyer d'habitation permanent prévu par l'art. 4 par. 2 let. a CDI CH-FR.</w:t>
      </w:r>
    </w:p>
    <w:p>
      <w:r>
        <w:rPr>
          <w:b/>
        </w:rPr>
        <w:t>E. 5.6</w:t>
      </w:r>
    </w:p>
    <w:p>
      <w:r>
        <w:t>Le Tribunal rappelle enfin que la Suisse doit se contenter, en qualité d'Etat requis, d'effectuer un contrôle de plausibilité en vérifiant l'existence d'un rapport entre l'état de fait décrit et les documents requis (cf. consid. 4.3 supra). En l'espèce, l'objet de la demande d'assistance en cause est le contrôle et le recouvrement de l'impôt de solidarité sur la fortune pour les périodes 2014 à 2017 ainsi que de l'impôt sur le revenu pour les périodes 2011 à 2018. Considérant le recourant comme un résident fiscal français, la DIRCOFI a demandé des renseignements concernant des comptes bancaires détenus par celui-ci en Suisse afin de déterminer le montant des avoirs et des revenus éventuellement non déclarés. Ces informations permettront potentiellement à l'autorité requérante de déterminer et d'imposer en France le revenu et la fortune du recourant pour les années 2011 à 2018. Le Tribunal constate ainsi qu'il existe un rapport entre l'état de fait décrit dans la demande d'assistance de l'autorité requérante et les documents requis et que ceux-ci sont potentiellement propres à être utilisés dans la procédure menée par l'autorité requérante.</w:t>
      </w:r>
    </w:p>
    <w:p>
      <w:r>
        <w:rPr>
          <w:b/>
        </w:rPr>
        <w:t>E. 5.7</w:t>
      </w:r>
    </w:p>
    <w:p>
      <w:r>
        <w:t>Dans ces circonstances, le Tribunal retient que la demande d'assistance présentée par l'autorité requérante est conforme à l'exigence de la pertinence vraisemblable et ne s'inscrit pas dans le cadre d'une « pêche aux renseignements ». Remettre en cause les éléments de fait avancés par l'autorité requérante pour justifier l'assujettissement fiscal du recourant en France reviendrait à adopter une attitude de défiance et de remise en cause de la bonne foi, ce que le Tribunal fédéral a précisément jugé inadmissible (cf. consid. 4.1 supra).</w:t>
      </w:r>
    </w:p>
    <w:p>
      <w:r>
        <w:rPr>
          <w:b/>
        </w:rPr>
        <w:t>E. 5.8</w:t>
      </w:r>
    </w:p>
    <w:p>
      <w:r>
        <w:t>Au vu de ces éléments, le Tribunal ne relève pas de constatation inexacte des faits par l'autorité inférieure et de violation de la norme de la pertinence vraisemblable par l'autorité requérante.</w:t>
      </w:r>
    </w:p>
    <w:p>
      <w:r>
        <w:rPr>
          <w:b/>
        </w:rPr>
        <w:t>E. 6</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7</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