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A-5378/2023 vom 15. Mai 2024</w:t>
      </w:r>
    </w:p>
    <w:p>
      <w:r>
        <w:t>Bundesverwaltungsgericht, 2024-05-15, DE</w:t>
      </w:r>
    </w:p>
    <w:p>
      <w:r>
        <w:rPr>
          <w:b/>
        </w:rPr>
        <w:t xml:space="preserve">Quelle: </w:t>
      </w:r>
      <w:r>
        <w:t>https://mcp.opencaselaw.ch/entscheid/bvger_A-5378_2023</w:t>
      </w:r>
    </w:p>
    <w:p>
      <w:r>
        <w:t>FR: TAF A-5378/2023 du 15 mai 2024</w:t>
      </w:r>
    </w:p>
    <w:p>
      <w:r>
        <w:t>IT: TAF A-5378/2023 del 15 maggio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und funktional zuständig.</w:t>
      </w:r>
    </w:p>
    <w:p>
      <w:r>
        <w:rPr>
          <w:b/>
        </w:rPr>
        <w:t>E. 1.2</w:t>
      </w:r>
    </w:p>
    <w:p>
      <w:r>
        <w:t>Das Verfahren vor dem Bundesverwaltungsgericht richtet sich nach dem VwVG, soweit das VGG oder das Mehrwertsteuergesetz vom 12. Juni 2009 (MWSTG, SR 641.20)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(Art. 48 Abs. 1 VwVG).</w:t>
      </w:r>
    </w:p>
    <w:p>
      <w:r>
        <w:rPr>
          <w:b/>
        </w:rPr>
        <w:t>E. 1.4.1</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144 V 138 E. 4.2, 137 II 199 E. 6.5; BVGE 2010/12 E. 2.3).</w:t>
      </w:r>
    </w:p>
    <w:p>
      <w:r>
        <w:rPr>
          <w:b/>
        </w:rPr>
        <w:t>E. 1.4.2</w:t>
      </w:r>
    </w:p>
    <w:p>
      <w:r>
        <w:t>Vorliegend beantragt die Beschwerdeführerin unter anderem, der Einspracheentscheid der Vorinstanz sei aufzuheben; es sei festzustellen, dass sie (die Beschwerdeführerin) ein einheitliches Unternehmen ohne nicht-unternehmerischen Bereich sei und eventualiter sei festzustellen, dass sie (die Beschwerdeführerin) nicht unternehmerisch tätig und deshalb nicht subjektiv mehrwertsteuerpflichtig sei (Sachverhalt Bst. C.a). Die Feststellungsbegehren sind dabei inhaltlich bereits vom negativen Leistungsbegehren, nämlich dem Antrag auf Aufhebung des Einspracheentscheids vom 30. August 2023, bzw. von Ziff. 3 des Hauptbegehrens umfasst und es kommt ihnen insofern keine eigenständige Bedeutung zu. Mangels eines Feststellungsinteresses ist auf die Feststellungsbegehren nicht einzutreten.</w:t>
      </w:r>
    </w:p>
    <w:p>
      <w:r>
        <w:rPr>
          <w:b/>
        </w:rPr>
        <w:t>E. 1.5</w:t>
      </w:r>
    </w:p>
    <w:p>
      <w:r>
        <w:t>Auf die im Übrigen frist- und formgerecht eingereichte Beschwerde (Art. 50 Abs. 1 und Art. 52 Abs. 1 VwVG) ist demnach - unter Vorbehalt der Einschränkung in Erwägung 1.4 - einzutreten.</w:t>
      </w:r>
    </w:p>
    <w:p>
      <w:r>
        <w:rPr>
          <w:b/>
        </w:rPr>
        <w:t>E. 1.6</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1.7</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 et al., Prozessieren vor dem Bundesverwaltungsgericht, 3. Aufl. 2022, Rz. 1.54 m.H. auf BGE 119 V 347 E. 1a; Moor/Poltier, Droit administratif, Bd. II, 3. Aufl. 2011, Ziff. 2.2.6.5).</w:t>
      </w:r>
    </w:p>
    <w:p>
      <w:r>
        <w:rPr>
          <w:b/>
        </w:rPr>
        <w:t>E. 2.1.1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2.1.2</w:t>
      </w:r>
    </w:p>
    <w:p>
      <w:r>
        <w:t>Der vorliegende Sachverhalt betrifft die Steuerperioden 2017 bis 2018. In materieller Hinsicht findet daher für die Steuerperiode 2017 das am 1. Januar 2010 in Kraft getretene Bundesgesetz vom 12. Juni 2009 über die Mehrwertsteuer (MWSTG, SR 641.20) in der bis zum 31. Dezember 2017 geltenden Fassung (AS 2009 5203) bzw. die dazugehörige Mehrwertsteuerverordnung vom 27. November 2009 (MWSTV, SR 641.201) Anwendung. Für die Steuerperiode 2018 ist indes das ab 1. Januar 2018 geltende, teilrevidierte MWSTG (Änderung vom 30. September 2016; AS 2017 3575) bzw. die dazugehörige MWSTV massgebend. In der Folge wird das MWSTG mit «MWSTG» zitiert, soweit die Fassungen vor und nach der Teilrevision - soweit hier relevant - inhaltlich identisch sind. Ansonsten wird das MWSTG entweder mit «MWSTG 2009» oder mit «MWSTG 2016» zitiert.</w:t>
      </w:r>
    </w:p>
    <w:p>
      <w:r>
        <w:rPr>
          <w:b/>
        </w:rPr>
        <w:t>E. 2.2.1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Einerseits muss die Mehrwertsteuer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m.w.H.; Urteile des BVGer A-1763/2020 vom 22. September 2021 E. 5.5.1.2, A-5789/2018 vom 27. Mai 2020 E. 2.2.2; vgl. Felix Geiger, in: Geiger/Schluckebier [Hrsg.], MWSTG Kommentar, Schweizerisches Bundesgesetz über die Mehrwertsteuer mit den Ausführungserlassen sowie Erlasse zum Zollwesen, 2. Aufl. 2019 [nachfolgend: MWSTG Kommentar], Art. 1 MWSTG N. 29; Niklaus Honauer et al., Handbuch zum Mehrwertsteuergesetz [MWSTG], 4. Aufl. 2024, Rz. 141 ff.).</w:t>
      </w:r>
    </w:p>
    <w:p>
      <w:r>
        <w:rPr>
          <w:b/>
        </w:rPr>
        <w:t>E. 2.3.1</w:t>
      </w:r>
    </w:p>
    <w:p>
      <w:r>
        <w:t>Der Mehrwertsteuer unterliegen unter anderem die im Inland durch steuerpflichtige Personen gegen Entgelt erbrachten Leistungen; sie sind steuerbar, soweit das MWSTG keine Ausnahme vorsieht (Inlandsteuer; Art. 18 Abs. 1 MWSTG).</w:t>
      </w:r>
    </w:p>
    <w:p>
      <w:r>
        <w:rPr>
          <w:b/>
        </w:rPr>
        <w:t>E. 2.3.2</w:t>
      </w:r>
    </w:p>
    <w:p>
      <w:r>
        <w:t>Steuerobjekt der Inlandsteuer bildet ein mehrwertsteuerliches Leistungsverhältnis. Ein Leistungsverhältnis ist charakterisiert durch folgende Tatbestandsmerkmale, die kumulativ erfüllt sein müssen: Es muss eine Leistung im Sinne des Mehrwertsteuerrechts (Art. 3 Bst. c MWSTG) erbracht und dafür ein Entgelt im Sinne des Mehrwertsteuerrechts (Art. 3 Bst. f MWSTG) erzielt werden, wobei ein derartiger Leistungsaustausch voraussetzt, dass zwischen der (Haupt-)Leistung und der Gegenleistung (Entgelt) ein Konnex im Sinne einer inneren wirtschaftlichen Verknüpfung besteht (vgl. BGE 141 II 199 E. 5.2 m.w.H.). Fehlt eine dieser Voraussetzungen, besteht in Bezug auf die Inlandsteuer kein Steuerobjekt und der Vorgang steht ausserhalb des Geltungsbereichs der (schweizerischen) Mehrwertsteuer (statt vieler: BGE 141 II 182 E. 3.3 und 132 II 353 E 4.3; BVGE 2010/6 E. 3.1; Urteil des BVGer A-2587/2020 vom 10. August 2021 E. 2.2.2).</w:t>
      </w:r>
    </w:p>
    <w:p>
      <w:r>
        <w:rPr>
          <w:b/>
        </w:rPr>
        <w:t>E. 2.3.2.1</w:t>
      </w:r>
    </w:p>
    <w:p>
      <w:r>
        <w:t>Als Leistung gilt gemäss Art. 3 Bst. c MWSTG die Einräumung eines verbrauchsfähigen wirtschaftlichen Wertes an eine Drittperson in Erwartung eines Entgelts. Das Vorliegen einer Leistung ist grundsätzlich aus der Sicht des Leistungserbringers zu beurteilen (Urteil des BVGer A-7028/2018 vom 18. September 2020 E. 2.2.1 m.w.H. [bestätigt durch Urteil des BGer 2C_891/2020 vom 5. Oktober 2021]). Bestand und Umfang einer Leistung werden in erster Linie aufgrund der wirtschaftlichen Betrachtungsweise bestimmt (vgl. Urteil des BVGer A-5638/2022 vom 29. August 2023 E. 2.3.3). Der Begriff des verbrauchsfähigen wirtschaftlichen Wertes ist weit zu verstehen und umfasst alles, was in irgendeiner Form einer Bedürfnis- oder Nachfragebefriedigung dient (Urteile des BVGer A-3395/2023 vom 20. Dezember 2023 E. 2.2.3, A-2587/2020 vom 10. August 2021 E. 2.2.4 m.w.H.; Honauer et al., a.a.O., Rz. 685).</w:t>
      </w:r>
    </w:p>
    <w:p>
      <w:r>
        <w:rPr>
          <w:b/>
        </w:rPr>
        <w:t>E. 2.3.2.2</w:t>
      </w:r>
    </w:p>
    <w:p>
      <w:r>
        <w:t>Gemäss der Legaldefinition in Art. 3 Bst. f MWSTG gilt als Entgelt ein Vermögenswert, den der Empfänger oder an seiner Stelle eine Drittperson für den Erhalt einer Leistung aufwendet. Die Beurteilung erfolgt aus der Sicht des Leistungsempfängers (Honauer et al., a.a.O., Rz. 699). Nicht von Bedeutung ist, ob die Aufwendung des Vermögenswerts mit der erbrachten Leistung wertmässig übereinstimmt bzw. in einem Missverhältnis steht (Honauer et al., a.a.O., Rz. 703).</w:t>
      </w:r>
    </w:p>
    <w:p>
      <w:r>
        <w:rPr>
          <w:b/>
        </w:rPr>
        <w:t>E. 2.3.2.3</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141 II 182 E. 3.3 m.w.H.; Urteile des BVGer A-4410/2021 vom 27. März 2023 E. 2.2.2, A- 5088/2020 vom 21. November 2022 E. 2.3). Für ein Austauschverhältnis ist erforderlich, dass ein hinreichender Konnex (BGE 140 II 80 E. 2.1) bzw. eine innere wirtschaftliche Verknüpfung zwischen Leistung und Entgelt besteht, sodass das eine das andere Element auslöst (statt vieler: BGE 138 II 239 E. 3.2 m.w.H.). Mit anderen Worten muss die erbrachte oder zu erwartende Leistung ursächlich für das Entgelt sein (Honauer et al., a.a.O., Rz. 721). Nach Rechtsprechung und Doktrin ist zur Beurteilung der inneren wirtschaftlichen Verknüpfung zwischen Leistung und Entgelt die Sicht des Leistungsempfängers einzunehmen (Urteil des BGer 2C_585/2017 vom 6. Februar 2018 E. 3.2 m.w.H.; Urteil des BVGer A-4569/2020 vom 4. Juli 2022 E. 2.2.2). Auch das Erbringen von Leistungen an eng verbundene Personen gilt als Leistungsverhältnis (vgl. Art. 26 Satz 1 MWSTV i.V.m. Art. 24 Abs. 2 MWSTG), sofern es sich nicht um reine Innenleistungen handelt (Urteile des BVGer A-4155/2021 vom 31. Mai 2022 E. 2.4.1, A-4190/2020 und A-4195/2020 vom 15. Dezember 2021 E. 2.3.2).</w:t>
      </w:r>
    </w:p>
    <w:p>
      <w:r>
        <w:rPr>
          <w:b/>
        </w:rPr>
        <w:t>E. 2.3.3</w:t>
      </w:r>
    </w:p>
    <w:p>
      <w:r>
        <w:t>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(Urteil des BGer 2C_403/2022 vom 12. Dezember 2022 E. 5.4.1 m.w.H.; Urteil des BVGer A-2978/2022 vom 31. Januar 2024 E. 3.6.3; vgl. Felix Geiger, MWSTG Kommentar, Art. 3 MWSTG N. 19).</w:t>
      </w:r>
    </w:p>
    <w:p>
      <w:r>
        <w:rPr>
          <w:b/>
        </w:rPr>
        <w:t>E. 2.4.1</w:t>
      </w:r>
    </w:p>
    <w:p>
      <w:r>
        <w:t>Nach Art. 10 Abs. 1 MWSTG 2009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2009) oder auch wer als nicht gewinnstrebiger, ehrenamtlich geführter Sport- und Kulturverein oder als gemeinnützige Institution im Inland weniger als Fr. 150'000.-- Umsatz aus steuerbaren Leistungen erzielt (Art. 10 Abs. 2 Bst. c MWSTG 2009). Auf die Befreiung von der Steuerpflicht nach den Art. 10 Abs. 2 bzw. Art. 12 Abs. 3 MWSTG 2009 kann verzichtet werden (Art. 11 MWSTG). Gemäss Art. 10 Abs. 1 MWSTG 2016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2016,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gemäss Art. 10 Abs. 2 MWSTG 2016 unter anderem befreit, wer innerhalb eines Jahres im In- und Ausland weniger als Fr. 100'000.-- Umsatz aus Leistungen erzielt, die nicht nach Art. 21 Abs. 2 MWSTG von der Steuer ausgenommen sind (Bst. a) oder wer als nicht gewinnstrebiger, ehrenamtlich geführter Sport- oder Kulturverein oder als gemeinnützige Institution innerhalb eines Jahres im In- und Ausland weniger als Fr. 150'000.-- Umsatz aus Leistungen erzielt, die nicht nach Art. 21 Abs. 2 MWSTG von der Steuer ausgenommen sind (Bst. c). Auf die Befreiung von der Steuerpflicht nach den Art. 10 Abs. 2 bzw. Art. 12 Abs. 3 MWSTG 2016 kann verzichtet werden (Art. 11 MWSTG). Die Befreiung von der Steuerpflicht greift «ex lege», sobald das nach Art. 10 Abs. 1bis MWSTG 2016 bzw. Art. 10 Abs. 1 MWSTG 2009 erforderliche Unternehmen betrieben wird. Mit Betreiben des Unternehmens wird der Unternehmensträger zum Steuersubjekt des MWSTG. Sobald die Befreiungstatbestände - wie die oben beschriebenen Umsatzlimiten - nicht oder nicht mehr erfüllt sind, tritt die obligatorische Steuerpflicht ein, das heisst, das Unternehmen muss sich mehrwertsteuerlich registrieren lassen (vgl. Regine Schluckebier, MWSTG Kommentar, Art. 10 MWSTG N. 103). Die in Art. 10 Abs. 1bis MWSTG 2016 enthaltene Bestimmung, wonach eine nachhaltige Erzielung von Einnahmen aus Leistungen vorliegt, unabhängig von der Höhe des Zuflusses von Nicht-Entgelten (Bst. a, zweiter Teilsatz), fand sich noch nicht in Art. 10 MWSTG 2009. Mit der besagten Gesetzesnovelle sollte klargestellt werden, dass nicht als Entgelt geltende Mittelflüsse (nach Art. 18 Abs. 2 MWSTG) auf das Betreiben eines Unternehmens keinen Einfluss haben (Urteile des BVGer A-5711/2022 vom 1. Februar 2024 E. 2.4, A-4946/2022 vom 28. September 2023 E. 2.4.2).</w:t>
      </w:r>
    </w:p>
    <w:p>
      <w:r>
        <w:rPr>
          <w:b/>
        </w:rPr>
        <w:t>E. 2.4.2</w:t>
      </w:r>
    </w:p>
    <w:p>
      <w:r>
        <w:t>Die subjektive Mehrwertsteuerpflicht knüpft bei demjenigen an, der ein Unternehmen betreibt («wer» ein Unternehmen betreibt [Art. 10 Abs. 1 MWSTG 2009 und 2016]; auch «Unternehmensträger» genannt). Steuerpflichtig wird somit nicht das Unternehmen, sondern der Unternehmensträger (Urteil des BVGer A-5711/2022 vom 1. Februar 2024 E. 2.5; Honauer et al., a.a.O., Rz. 470 ff.). 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 Umgekehrt bedeutet diese Konzeption aber auch, dass Umsätze von nicht unternehmerisch tätigen Personen nicht von der Inlandsteuer erfasst werden, selbst dann, wenn sie zu einem Verbrauch führen (Urteile des BVGer A-5711/2022 vom 1. Februar 2024 E. 2.6, A-4946/2022 vom 28. September 2023 E. 2.6, A-5017/2013 vom 15. Juli 2014 E. 2.6; vgl. Schluckebier, MWSTG Kommentar, Art. 10 MWSTG N. 3 und 11).</w:t>
      </w:r>
    </w:p>
    <w:p>
      <w:r>
        <w:rPr>
          <w:b/>
        </w:rPr>
        <w:t>E. 2.4.2.1</w:t>
      </w:r>
    </w:p>
    <w:p>
      <w:r>
        <w:t>«Beruflich» oder «gewerblich» im Sinne des Mehrwertsteuerrechts (Art. 10 Abs. 1bis Bst. a MWSTG 2016 bzw. Art. 10 Abs. 1 Bst. a MWSTG 2009) ist jede Art von Tätigkeit, die Dritten gegenüber zur Erzielung von Einnahmen ausgeübt wird. Es sind möglichst umfassend sämtliche Tätigkeiten einzubeziehen, die zur Erbringung von Leistungen führen, welche geeignet sind, dem nicht-unternehmerischen Endverbrauch zugeführt zu werden (Urteil des BVGer A-4946/2022 vom 28. September 2023 E. 2.6.1 m.w.H.; Ivo P. Baumgartner/Diego Clavadetscher/Martin Kocher, Vom alten zum neuen Mehrwertsteuergesetz, 2010, § 3 N. 20).</w:t>
      </w:r>
    </w:p>
    <w:p>
      <w:r>
        <w:rPr>
          <w:b/>
        </w:rPr>
        <w:t>E. 2.4.2.2</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eine gewerbliche oder berufliche Tätigkeit ausübt, hat das Kriterium der Einnahmenerzielungsabsicht regelmässig keine eigene Bedeutung; die Einnahmenerzielungsabsicht wohnt dem Typus der gewerblichen und beruflichen Tätigkeit inne (vgl. Schluckebier, MWSTG Kommentar, Art. 10 MWSTG N. 49). Eine Gewinnabsicht verlangt das Gesetz ausdrücklich nicht. Ebenso wenig muss die Einkommenserzielung die primäre Motivation der Tätigkeit sein. Entscheidend ist somit (nur) die Ausrichtung des Unternehmens auf die Erzielung von Einnahmen (vgl. Honauer et al., a.a.O., Rz. 521). Es genügt dabei bereits eine (teilweise) Kostenerstattung (vgl. so schon Peter Spinnler, Die subjektive Steuerpflicht im neuen schweizerischen Mehrwertsteuerrecht, in: ASA 63 S. 394 ff., S. 399). So können auch ideelle, karitative und gemeinnützige Tätigkeiten zur nachhaltigen Einnahmeerzielung erfolgen, wobei ein gewisses wirtschaftliches Kalkül bzw. ein eigenwirtschaftliches Interesse vorhanden sein muss (Schluckebier, MWSTG Kommentar, Art. 10 MWSTG N. 52; vgl. zum Ganzen: Urteile des BVGer A-5711/2022 vom 1. Februar 2024 E. 2.6.2.1, A-4946/2022 vom 28. September 2023 E. 2.6.2.1).</w:t>
      </w:r>
    </w:p>
    <w:p>
      <w:r>
        <w:rPr>
          <w:b/>
        </w:rPr>
        <w:t>E. 2.4.2.3</w:t>
      </w:r>
    </w:p>
    <w:p>
      <w:r>
        <w:t>Die Erzielung von Einnahmen muss zudem nachhaltig sein (Art. 10 Abs. 1 Bst. a MWSTG 2009; Art. 10 Abs. 1bis Bst. a MWSTG 2016). Der Begriff umfasst ein zeitliches und ein qualitatives Element. Zeitlich wird eine gewisse Dauerhaftigkeit verlangt, und quantitativ, dass die Tätigkeit ein bestimmtes Ausmass erreicht (Baumgartner et al., a.a.O., § 3 N. 26). Für das Vorliegen einer nachhaltigen Leistungserbringung können praxisgemäss folgende (quantitative und qualitative)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(BGE 138 II 251 E. 2.4.3; Urteile des BVGer A-4783/2015 vom 20. Februar 2017 E. 3.3.2, A-3251/2014 vom 19. Mai 2015 E. 6.3; Honauer et al., a.a.O., Rz. 515; Schluckebier, MWSTG Kommentar, Art. 10 MWSTG N. 56 ff.; zum Ganzen: Urteil des BVGer A-4946/2022 vom 28. September 2023 E. 2.6.2.2).</w:t>
      </w:r>
    </w:p>
    <w:p>
      <w:r>
        <w:rPr>
          <w:b/>
        </w:rPr>
        <w:t>E. 2.4.3</w:t>
      </w:r>
    </w:p>
    <w:p>
      <w:r>
        <w:t>Der bereits für das Warenumsatzsteuerrecht entwickelte Grundsatz der Einheit des Unternehmens gilt nach konstanter Rechtsprechung auch im Mehrwertsteuerrecht. Nach diesem Grundsatz bezieht sich die Steuerpflicht auf sämtliche Umsätze und Betriebszweige des Unternehmens, unabhängig davon, ob die Betriebe eigene Firmennamen tragen, für sich allein Buch führen, einander Rechnung stellen etc. Nach dem Grundsatz der Einheit des Unternehmens sind die Umsätze des gesamten Unternehmens zusammenzurechnen; ausgenommen sind nur diejenigen Tätigkeiten, die dem nicht-unternehmerischen Bereich des Unternehmensträgers zugehören. Besteht ein Unternehmen aus zwei oder mehreren Einzelbetrieben, sind die Einnahmen (nach Höhe und Zusammensetzung) aus allen diesen Betrieben insgesamt zu berücksichtigen (vgl. zum Ganzen: BGE 142 II 488 E. 3.3.2; Urteile des BGer 2C_345/2020 vom 14. April 2021 E. 7.1, 2C_321/2015 vom 22. Dezember 2015 E. 4.3; Urteil des BVGer A-5784/2020 vom 31. Januar 2022 E. 6.2). Unterschiedliche Bestätigungsfelder eines Unternehmensträgers werden dem Gesagten nach grundsätzlich zu einem Unternehmen im Mehrwertsteuerrecht zusammengeführt. Damit aber solche unterschiedlichen Unternehmensbereiche zu einem einheitlichen Unternehmen zusammengeführt werden können, muss für jeden Unternehmensteil separat geprüft werden, ob die Voraussetzungen unternehmerischer Betätigung in jedem Unternehmensteil vorliegen (Schluckebier, MWSTG Kommentar, Art. 10 MWSTG N. 65; vgl. zum Ganzen Urteil des BVGer A-4115/2021 vom 10. August 2022 E. 2.6).</w:t>
      </w:r>
    </w:p>
    <w:p>
      <w:r>
        <w:rPr>
          <w:b/>
        </w:rPr>
        <w:t>E. 2.5.1</w:t>
      </w:r>
    </w:p>
    <w:p>
      <w:r>
        <w:t>Stellt sich die Frage nach der (subjektiven oder objektiven) Mehrwertsteuerpflicht, ist stets zu beachten, dass die Mehrwertsteuer den nicht-unternehmerischen Endverbrauch erfassen will (Steuergut). Dennoch werden nicht die Konsumenten, sondern die Unternehmensträger, die gegen Entgelt Leistungen erbringen, steuerpflichtig.</w:t>
      </w:r>
    </w:p>
    <w:p>
      <w:r>
        <w:rPr>
          <w:b/>
        </w:rPr>
        <w:t>E. 2.5.2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Mehrwertsteuergesetzes vom 2. September 1999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Urteile des BVGer A-5711/2022 vom 1. Februar 2024 E. 2.7.2, A-4946/2022 vom 28. September 2023 E. 2.7.2, A-5017/2013 vom 15. Juli 2014 E. 2.7.2).</w:t>
      </w:r>
    </w:p>
    <w:p>
      <w:r>
        <w:rPr>
          <w:b/>
        </w:rPr>
        <w:t>E. 2.5.3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149 II 53 E. 6.3, 138 II 251 E. 2.3.4; vgl. auch Urteile des BVGer A-5711/2022 vom 1. Februar 2024 E. 2.7.3, A-4946/2022 vom 28. September 2023 E. 2.7.3, A-5017/2013 vom 15. Juli 2014 E. 2.7.3; vgl. Diego Clavadetscher, Die Stellung des Unternehmens im neuen Mehrwertsteuerrecht, in: Der Schweizer Treuhänder 2010 [nachfolgend: Stellung des Unternehmens], S. 240 ff., S. 242).</w:t>
      </w:r>
    </w:p>
    <w:p>
      <w:r>
        <w:rPr>
          <w:b/>
        </w:rPr>
        <w:t>E. 2.5.4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2009 und MWSTG 2016). Die «weite Auslegung» des Tatbestandes der subjektiven Mehrwertsteuerpflicht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widersprechen würde (Urteil des BVGer A-5017/2013 vom 15. Juli 2014 E. 2.7.4). Allerdings hat der Gesetzgeber die Umsatzgrenze, ab der eine Befreiung von der Mehrwertsteuerpflicht nicht mehr möglich ist, bei diesen Organisationen höher angesetzt (Art. 10 Abs. 2 Bst. c MWSTG 2009 und MWSTG 2016; Urteile des BVGer A-5711/2022 vom 1. Februar 2024 E. 2.7.4, A-4946/2022 vom 28. September 2023 E. 2.7.4).</w:t>
      </w:r>
    </w:p>
    <w:p>
      <w:r>
        <w:rPr>
          <w:b/>
        </w:rPr>
        <w:t>E. 2.6</w:t>
      </w:r>
    </w:p>
    <w:p>
      <w:r>
        <w:t>Im vorliegenden Fall von Interesse ist sodann,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w:t>
      </w:r>
    </w:p>
    <w:p>
      <w:r>
        <w:rPr>
          <w:b/>
        </w:rPr>
        <w:t>E. 2.6.1</w:t>
      </w:r>
    </w:p>
    <w:p>
      <w:r>
        <w:t>Die Frage, in welchem Umfang der Vorsteuerabzug gewährt wird, darf nicht mit der vorab zu klärenden Frage nach der subjektiven Steuerpflicht vermischt werden (vgl. Beat König, Die unternehmerische Tätigkeit als Voraussetzung des Vorsteuerabzuges, 2016, S. 28 f.; vgl. Honauer et al., a.a.O., Rz. 491). Gemäss Art. 28 Abs. 1 MWSTG kann der steuerpflichtige Unternehmensträger (erste Frage) Vorsteuern im Rahmen seiner unternehmerischen Tätigkeit (zweite Frage) abziehen (vgl. Urteile des BVGer A-5711/2022 vom 1. Februar 2024 E. 2.8.1, A-4946/2022 vom 28. September 2023 E. 2.8.1, A-7175/2014 vom 12. August 2015 E. 2.6.2, A-3149/2012 vom 4. Januar 2013 E. 3).</w:t>
      </w:r>
    </w:p>
    <w:p>
      <w:r>
        <w:rPr>
          <w:b/>
        </w:rPr>
        <w:t>E. 2.6.2.1</w:t>
      </w:r>
    </w:p>
    <w:p>
      <w:r>
        <w:t>Bei steuerpflichtigen Unternehmensträgern, die ausschliesslich unternehmerisch tätig sind, ist die subjektive Steuerpflicht umfassend. Sämtliche der Steuer unterliegenden Tätigkeiten sind von der subjektiven Steuerpflicht miterfasst (Baumgartner et al., a.a.O., § 3 N. 49). In solchen Fällen gelten alle Vorsteuern als im Rahmen der unternehmerischen Tätigkeit angefallen und können gemäss Art. 28 ff. MWSTG abgezogen werden (Honauer et al., a.a.O., Rz. 1814 f.). Auch das Erzielen von Nicht-Entgelten wird im unternehmerischen Bereich als Bestandteil der unternehmerischen Tätigkeit beurteilt und schränkt das Recht auf Vorsteuerabzug der steuerpflichtigen Person - abgesehen von Ausnahmen (Art. 33 Abs. 2 MWSTG) - nicht ein (Art. 33 Abs. 1 MWSTG; Schluckebier, MWSTG Kommentar, Art. 10 MWSTG N. 89).</w:t>
      </w:r>
    </w:p>
    <w:p>
      <w:r>
        <w:rPr>
          <w:b/>
        </w:rPr>
        <w:t>E. 2.6.2.2</w:t>
      </w:r>
    </w:p>
    <w:p>
      <w:r>
        <w:t>Die Rechtsprechung hat die in der Lehre kontrovers diskutierte Frage, ob auch juristische Personen neben einem unternehmerischen über einen nicht-unternehmerischen Bereich verfügen können, bejaht (Urteil des BGer 2C_781/2014 vom 19. April 2015 [in BGE 141 II 199 nicht publizierte] E. 6.2 mit Wiedergabe der Lehre; statt vieler: Urteil des BVGer A-5711/2022 vom 1. Februar 2024 E. 2.8.2.2; König, a.a.O., S. 28 f., 40 und 54 f.; Schluckebier, MWSTG Kommentar, Art. 10 MWSTG N. 86; Beatrice Blum, MWSTG Kommentar, Art. 28 MWSTG N. 4 f.; vgl. Clavadetscher, Stellung des Unternehmens, S. 242). Eine Aufteilung in die beiden Bereiche bei sämtlichen Unternehmensträgern drängt sich schon aus dem Ziel der Besteuerung des nicht-unternehmerischen Endverbrauchs auf.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vgl. Alois Camenzind et al., Handbuch zum Mehrwertsteuergesetz [MWSTG], 3. Aufl. 2012, Rz. 1632 f.), darf ein Endkonsum auf der Stufe des Unternehmens auch nach dem (neuen) MWSTG nicht ausgeschlossen werden, unabhängig der Rechtsform des Unternehmensträgers. Solche Aufwendungen im nicht-unternehmerischen Bereich können bei sämtlichen Unternehmensträgern vorliegen (Urteile des BVGer A-5711/2022 vom 1. Februar 2024 E. 2.8.2.2, A-4946/2022 vom 28. September 2023 E. 2.8.2.2, A-1382/2015 vom 11. August 2015 E. 6.1, A-5017/2013 vom 15. Juli 2014 E. 2.8.2.2; König, a.a.O., S. 55 f.).</w:t>
      </w:r>
    </w:p>
    <w:p>
      <w:r>
        <w:rPr>
          <w:b/>
        </w:rPr>
        <w:t>E. 2.6.3</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A-5017/2013 vom 15. Juli 2014 E. 2.8.3). Nicht notwendig ist jedoch, dass die Bereiche tatsächlich getrennt sind. Die Trennbarkeit genügt (König, a.a.O., S. 74 m.H. auf das Urteil des BGer 2C_781/2014 vom 19. April 2015 [in BGE 141 II 199 nicht publizierte] E. 6.2, wobei König auf S. 82 m.H. auf BGE 142 II 488 E. 3.3.3 die Frage aufwirft, ob das BGer doch eine Trennung und nicht nur die Trennbarkeit als Voraussetzung sieht).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(Urteile des BVGer A-5784/2020 vom 31. Januar 2022 E. 6.2, A-1382/2015 vom 11. August 2015 E. 6.3). Von einer eigenständigen, nicht-unternehmerischen Unternehmenseinheit darf auch dann ausgegangen werden, wenn die Trennung zum unternehmerischen Bereich aufgrund einer nach aussen deutlich erkennbaren separaten Tätigkeit oder einer klaren Zweckbestimmung, die von jener der unternehmerischen Tätigkeit abweicht, ausreichend klar vollzogen werden kann (BGE 142 II 488 E. 3.3.3). Fehlt es daran, bleibt es nach dem Grundsatz der «Einheit des Unternehmens» bei einem einzigen, und zwar unternehmerischen Bereich (BGE 142 II 488 E. 3.3.3; Urteil des BGer 9C_612/2022 vom 18. August 2023 E. 7.2.4). Im nicht-unternehmerischen Bereich besteht kein Recht auf Vorsteuerabzug (Urteil des BVGer A-4946/2022 vom 28. September 2023 E. 2.8.3; Pascal Mollard, Histoire de la TVA suisse: Neutralité et apport du juge fiscal, seconde partie, in: ExpertFocus 2020 S. 430 ff., S.431).</w:t>
      </w:r>
    </w:p>
    <w:p>
      <w:r>
        <w:rPr>
          <w:b/>
        </w:rPr>
        <w:t>E. 2.6.4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MWSTG N. 3). Entsprechend können für sämtliche Aufwendungen, welche im Rahmen dieser unternehmerischen Tätigkeiten erfolgt sind, gemäss Art. 28 ff. MWSTG die Vorsteuern abgezogen werden.</w:t>
      </w:r>
    </w:p>
    <w:p>
      <w:r>
        <w:rPr>
          <w:b/>
        </w:rPr>
        <w:t>E. 2.6.5</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(Urteile des BVGer A-5711/2022 vom 1. Februar 2024 E. 2.8.6, A-4946/2022 vom 28. September 2023 E. 2.8.6, A-1909/2021 vom 31. August 2022 E. 2.8.6 [bestätigt durch Urteil des BGer 9C_651/2022 vom 5. Oktober 2023], A-1382/2015 vom 11. August 2015 E. 6.1; vgl. Diego Clavadetscher, in: Zweifel/Beusch/Glauser/Robinson [Hrsg.], Kommentar zum schweizerischen Steuerrecht, Bundesgesetz über die Mehrwertsteuer, 2015 [nachfolgend: Kommentar MWSTG], Art. 30 N. 18).</w:t>
      </w:r>
    </w:p>
    <w:p>
      <w:r>
        <w:rPr>
          <w:b/>
        </w:rPr>
        <w:t>E. 2.6.6</w:t>
      </w:r>
    </w:p>
    <w:p>
      <w:r>
        <w:t>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2009 und Art. 10 Abs. 1bis MWSTG 2016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(Urteile des BVGer A-5711/2022 vom 1. Februar 2024 E. 2.8.7, A-4946/2022 vom 28. September 2023 E. 2.8.7, A-1382/2015 vom 11. August 2015 E. 6.1; vgl. Claudio Fischer, Kommentar MWSTG, Art. 10 N. 82).</w:t>
      </w:r>
    </w:p>
    <w:p>
      <w:r>
        <w:rPr>
          <w:b/>
        </w:rPr>
        <w:t>E. 2.6.7</w:t>
      </w:r>
    </w:p>
    <w:p>
      <w:r>
        <w:t>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(Urteile des BVGer A-5711/2022 vom 1. Februar 2024 E. 2.8.8, A-4946/2022 vom 28. September 2023 E. 2.8.8, A-1909/2021 vom 31. August 2022 E. 2.8.8, A-1382/2015 vom 11. August 2015 E. 7).</w:t>
      </w:r>
    </w:p>
    <w:p>
      <w:r>
        <w:rPr>
          <w:b/>
        </w:rPr>
        <w:t>E. 2.7.1</w:t>
      </w:r>
    </w:p>
    <w:p>
      <w:r>
        <w:t>Die bisherigen Ausführungen beziehen sich auf den Fall, dass ein Unternehmensträger in erster Linie einen wirtschaftlichen Zweck verfolgt und somit überwiegend unternehmerisch tätig ist, also einen grösseren unternehmerischen Bereich aufweist, neben dem allenfalls auch ein (kleinerer) nicht-unternehmerischer Bereich besteht. Auch Unternehmensträger mit ideeller Zwecksetzung können unternehmerisch tätig sein (vgl. Fischer, Kommentar MWSTG, Art. 10 N. 82). Ist jedoch die Haupttätigkeit einer solchen Unternehmensträgerin nicht-unternehmerischer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Urteile des BVGer A-5711/2022 vom 1. Februar 2024 E. 2.9.1, BVGer A-4946/2022 vom 28. September 2023 E. 2.9.1; vgl. Clavadetscher, Stellung des Unternehmens, S. 242; Baumgartner et al., a.a.O., § 7 N. 53).</w:t>
      </w:r>
    </w:p>
    <w:p>
      <w:r>
        <w:rPr>
          <w:b/>
        </w:rPr>
        <w:t>E. 2.7.2</w:t>
      </w:r>
    </w:p>
    <w:p>
      <w:r>
        <w:t>Dies ergibt sich auch mit Blick auf das Ziel der seit 2010 geltenden Mehrwertsteuergesetzgebung, nämlich der Entlastung der Unternehmen von der taxe occulte. Alles, was mit dem Unternehmen in Zusammenhang steht, sollte (mit wenigen Ausnahmen) von der Tragung der Mehrwertsteuer entlastet werden, nicht aber auch nicht-unternehmerische Tätigkeiten. Der Endverbrauch soll weiterhin besteuert werden. Im nicht-unternehmerischen Bereich dürfen keine Vorsteuern abgezogen werden. Das zeigt sich auch darin, dass gar keine Vorsteuern abgezogen werden könnten, wenn nur ein nicht-unternehmerischer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nicht-unternehmerischen Bereich zusammenhängen, abgezogen werden dürften, würde dies doch zu einer Ungleichbehandlung mit jenen Gesellschaften mit ideellem Zweck führen, die gar kein Unternehmen führen, und somit der Wettbewerbsneutralität der Mehrwertsteuergesetzgebung zuwiderlaufen. Das Bundesgericht hat dem insofern Rechnung getragen, als nicht nur aufgrund einer nach aussen deutlich erkennbaren separaten Tätigkeit ein vom unternehmerischen Teil zu trennender nicht-unternehmerischer Bereich anzunehmen ist, sondern auch bei einer klaren Zweckbestimmung, die von jener der unternehmerischen Tätigkeit abweicht (BGE 142 II 488 E. 3.3.2 f.).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Ziff. 1.4.2.4; vgl. zum Ganzen: Urteil des BVGer A-623/2021 vom 4. Februar 2022 E. 2.9.2 [bestätigt durch Urteil des BGer 9C_612/2022 vom 18. August 2023]).</w:t>
      </w:r>
    </w:p>
    <w:p>
      <w:r>
        <w:rPr>
          <w:b/>
        </w:rPr>
        <w:t>E. 2.7.3</w:t>
      </w:r>
    </w:p>
    <w:p>
      <w:r>
        <w:t>Der altrechtliche Zustand, wonach die Finanzierung durch Spenden zu einer Kürzung des Vorsteuerabzugs führte, darf dabei nicht wiederhergestellt werden. Dass dies passiert, kann mittels der gewählten Methode der Verteilung von Vorsteuern auf den unternehmerischen Bereich einerseits und den nicht-unternehmerischen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Mit anderen Worten führt die Qualifikation als Nicht-Entgelt (mit Ausnahme der Nicht-Entgelte im Sinne von Art. 18 Abs. 2 Bst. a-c MWSTG) nicht zu einer Kürzung des Vorsteuerabzugs. Ob hingegen eine Korrektur des Vorsteuerabzugs vorgenommen wird, hängt davon ab, ob die Güter und Dienstleistungen, welche mit der Vorsteuer belastet sind, für ausgenommene Leistungen beziehungsweise nicht im Rahmen der unternehmerischen Tätigkeit verwendet werden (zum Ganzen: Urteile des BVGer A-5711/2022 vom 1. Februar 2024 E. 2.9.3, A-4946/2022 vom 28. September 2023 E. 2.9.3, A-1909/2021 vom 31. August 2022 E. 2.9 [bestätigt durch Urteil des BGer 9C_651/2022 vom 5. Oktober 2023], A-623/2021 vom 4. Februar 2022 E. 2.9.3 [bestätigt durch Urteil des BGer 9C_612/2022 vom 18. August 2023]).</w:t>
      </w:r>
    </w:p>
    <w:p>
      <w:r>
        <w:rPr>
          <w:b/>
        </w:rPr>
        <w:t>E. 3</w:t>
      </w:r>
    </w:p>
    <w:p>
      <w:r>
        <w:t>Im vorliegenden Fall handelt es sich bei der Beschwerdeführerin um eine politische Partei in der Rechtsform des Vereins mit dem Zweck, sich für die Ziele (...) einzusetzen. Sie finanziert sich aus Mitgliederbeiträgen und Spenden sowie Erlösen aus dem Verkauf von eigenen Produkten und Dienstleistungen (vgl. Sachverhalt Bst. A.a). Ihre primäre Tätigkeit ist die Durchführung von Kampagnen sowie die Herausgabe der Abstimmungs- und Mitgliederzeitung. Die Vorinstanz geht davon aus, dass die Beschwerdeführerin nebst einem unternehmerischen auch einen nicht-unternehmerischen Bereich unterhalte. Die Beschwerdeführerin stützt sich jedoch auf den Standpunkt, dass sich diese zwei Bereiche bei ihr nicht trennen liessen. Die von der ESTV als steuerbare unternehmerische Tätigkeit qualifizierten Leistungen seien untrennbar mit ihren übrigen Tätigkeiten verbunden. Entweder sei sie - die Beschwerdeführerin - unternehmerisch tätig und habe das volle Vorsteuerabzugsrecht oder sie sei nicht unternehmerisch tätig und damit nicht subjektiv steuerpflichtig.</w:t>
      </w:r>
    </w:p>
    <w:p>
      <w:r>
        <w:rPr>
          <w:b/>
        </w:rPr>
        <w:t>E. 3.1</w:t>
      </w:r>
    </w:p>
    <w:p>
      <w:r>
        <w:t>Zunächst ist zu prüfen, ob die Beschwerdeführerin ein Unternehmen betreibt (E. 3.2.2), welche ihrer Tätigkeiten diesem Bereich zuzuordnen sind (E. 3.2.3) und ob sie damit obligatorisch steuerpflichtig wird (E. 3.2.4). Sodann ist zu klären, ob die Beschwerdeführerin über einen nicht-unternehmerischen Bereich verfügt (E. 3.3). Liegen beide Bereiche vor, ist zu eruieren, ob bei der Beschwerdeführerin eine Aufteilung in einen unternehmerischen und einen nicht-unternehmerischen Bereich möglich ist (E. 3.4). Schliesslich ist die angewendete Methode für die Vorsteuerabzugskorrektur zu überprüfen (E. 3.5).</w:t>
      </w:r>
    </w:p>
    <w:p>
      <w:r>
        <w:rPr>
          <w:b/>
        </w:rPr>
        <w:t>E. 3.2.1</w:t>
      </w:r>
    </w:p>
    <w:p>
      <w:r>
        <w:t>Gemäss Ansicht der ESTV erbringt die Beschwerdeführerin insbesondere folgende mehrwertsteuerrechtlich relevanten Leistungen: Verkauf von Waren (insb. Werbematerial in der Form von «Giveaways»), Betrieb von Webseiten, Vermietung von Informatik-Programmen, Zurverfügungstellung von Standplätzen, Schaltung von Inseraten (und Beilagen) in der Mitgliederzeitung, Durchführung von Tagungen und gastgewerbliche Leistungen sowie Durchführung eines «Drittmandats».</w:t>
      </w:r>
    </w:p>
    <w:p>
      <w:r>
        <w:rPr>
          <w:b/>
        </w:rPr>
        <w:t>E. 3.2.2</w:t>
      </w:r>
    </w:p>
    <w:p>
      <w:r>
        <w:t>Die Beschwerdeführerin bestreitet nicht, dass sie in den genannten Bereichen tätig ist. Unbestritten ist auch, dass sie selbstständig unter eigenem Namen nach aussen auftritt und dass diejenigen Bereiche, in welchen sie zugunsten von «Externen» bzw. nicht zugunsten von Kantonalparteien, Sektionen, Kandidierenden sowie Mitgliedern tätig wird, auf die Erzielung von Einnahmen aus Leistungen ausgerichtet sind. Es sind dies die Zurverfügungstellung von Standplätzen, die Vermietung des IT-Programms sowie die Schaltung von Inseraten (und Beilagen) in der Mitgliederzeitung sowie die Durchführung eines Mandats für Dritte. Diese Tätigkeiten sind als beruflich/gewerblich einzustufen, zumal sie zur Erbringung von Leistungen führen, welche geeignet sind, dem nicht-unternehmerischen Endverbrauch zugeführt zu werden. Auch die Nachhaltigkeit dieser Tätigkeiten ist nicht weiter in Frage gestellt. Folglich liegt eine unternehmerische Tätigkeit vor, womit die Beschwerdeführerin als Steuersubjekt und somit grundsätzlich (i.e. Steuerbefreiung vorbehalten) für die subjektive Steuerpflicht qualifiziert (E. 2.4).</w:t>
      </w:r>
    </w:p>
    <w:p>
      <w:r>
        <w:rPr>
          <w:b/>
        </w:rPr>
        <w:t>E. 3.2.3</w:t>
      </w:r>
    </w:p>
    <w:p>
      <w:r>
        <w:t>Streitig ist indes, ob die Tätigkeiten zugunsten der Kantonalparteien, Sektionen, Kandidierenden sowie Mitglieder der Beschwerdeführerin (Verkauf von Werbematerial, Betrieb von Webseiten, Durchführung von Tagungen) ebenfalls auf die Erzielung von Einnahmen aus Leistungen ausgerichtet und somit Teil des Unternehmens der Beschwerdeführerin sind. Gemäss Beschwerdeführerin ist dies nicht der Fall, weil es sich bei den Empfängern nicht um unabhängige Dritte handle und die Tätigkeit auf die politische Arbeit und eben nicht auf die Erzielung von Einnahmen ausgerichtet sei. Der betreffende Erlös entspreche auch bloss dem Einstandspreis.</w:t>
      </w:r>
    </w:p>
    <w:p>
      <w:r>
        <w:rPr>
          <w:b/>
        </w:rPr>
        <w:t>E. 3.2.3.1</w:t>
      </w:r>
    </w:p>
    <w:p>
      <w:r>
        <w:t>Eine Leistung gemäss der Definition in Art. 3 Bst. c MWSTG besteht aus den folgenden drei Komponenten: 1) «Einräumung eines verbrauchsfähigen wirtschaftlichen Werts», 2) «an eine Drittperson» und 3) «in Erwartung eines Entgelts». Die erste Komponente einer Leistung ist vorliegend unbestrittenermassen gegeben, denn es ist offensichtlich, dass mit dem Verkauf von Werbematerial (insbesondere «Giveaways») an die Sektionen, dem Betrieb von Webseiten für die Kantonalparteien, der Durchführung von Seminaren für Mitglieder und gastgewerblichen Tätigkeiten den jeweiligen Empfängern verbrauchsfähige wirtschaftliche Werte eingeräumt werden. Insofern die Argumentation der Beschwerdeführerin so zu verstehen ist, dass nur die Einräumung verbrauchsfähiger wirtschaftlicher Werte an «unabhängige Drittpersonen» die zweite Komponente einer Leistung zu erfüllen vermag, kann dieser Auffassung nicht zugestimmt werden. Nach Art. 3 Bst. c MWSTG muss die Leistung bloss an eine «Drittperson» erfolgen. Dies als Abgrenzung zu den reinen Innenumsätzen. Es reicht aus, dass der Leistungsgegenstand einer Drittperson zugeführt wird und die betriebliche Sphäre des Leistungserbringers verlässt (E. 2.3.3). Wenn die Beschwerdeführerin die Webseite für eine Sektion gegen Entgelt erstellt bzw. betreut, dann liegt eine Leistung an eine Drittperson vor. Der Umstand, dass es sich allenfalls um eng verbundene Personen im Sinn von Art. 3 Bst. h MWSTG handeln könnte, spielt keine Rolle für die Frage, ob eine mehrwertsteuerrechtlich relevante Leistung gegeben ist (E. 2.3.3 am Ende). Das Vorhandensein der dritten Komponente einer Leistung, «in Erwartung eines Entgelts», als subjektives Element lässt sich nur aufgrund des Verhaltens der Beschwerdeführerin feststellen. Aus der Fakturierung ihrer Tätigkeiten zum Einstandspreis kann vorliegend auf die Entgeltserwartung geschlossen werden. Damit im Einklang steht auch die Botschaft, welche lediglich jene Leistungen bereits vom Leistungsbegriff ausnehmen wollte, welche klar und eindeutig unentgeltlich erfolgen (Fischer/Grosjean, Der Leistungsbegriff, in: ASA 78 S. 701 ff., S. 711 m.H. auf Botschaft MWSTG, S. 6910 f.). Gemäss der Legaldefinition in Art. 3 Bst. f MWSTG gilt als Entgelt ein Vermögenswert, den der Empfänger oder an seiner Stelle eine Drittperson für den Erhalt einer Leistung aufwendet. Nicht von Bedeutung ist, ob die Aufwendung des Vermögenswerts mit der erbrachten Leistung wertmässig übereinstimmt bzw. in einem Missverhältnis steht (E. 2.3.2.2; vgl. auch E. 2.4.2.2). Dementsprechend gilt der seitens der Leistungsempfänger (vorliegend die Kantonalparteien, Sektionen, Kandidierenden sowie Mitglieder der Beschwerdeführerin) geleistete Einstandspreis als Entgelt nach Art. 3 Bst. f MWSTG, da er unbestrittenermassen ein Vermögenswert darstellt, den diese für den Erhalt der Leistungen aufwenden. Somit handelt es sich auch bei den Tätigkeiten, die die Beschwerdeführerin zugunsten der Kantonalparteien, Sektionen, Kandidierenden sowie Mitglieder erbringt, um Leistungen im Sinne von Art. 3 Bst. c MWSTG.</w:t>
      </w:r>
    </w:p>
    <w:p>
      <w:r>
        <w:rPr>
          <w:b/>
        </w:rPr>
        <w:t>E. 3.2.3.2</w:t>
      </w:r>
    </w:p>
    <w:p>
      <w:r>
        <w:t>Da die Beschwerdeführerin im Rahmen ihrer Tätigkeiten zugunsten der Kantonalparteien, Sektionen, Kandidierenden sowie Mitglieder auch die übrigen Voraussetzungen unternehmerischer Tätigkeit erfüllt (E. 2.4.2 [berufliche oder gewerbliche Tätigkeit, Ausrichtung auf eine nachhaltige Erzielung von Einnahmen aus Leistungen, Selbständigkeit, Auftritt nach aussen unter eigenem Namen]), sind diese Tätigkeiten dem unternehmerischen Bereich der Beschwerdeführerin zuzurechnen (E. 2.4.2 f.). In Erinnerung zu rufen ist diesbezüglich, dass zum Vorliegen einer unternehmerischen Tätigkeit weder eine Gewinnabsicht verlangt wird, noch die Einkommenserzielung die primäre Motivation der Tätigkeit sein muss. Es genügt bereits, wenn eine (teilweise) Kostenerstattung gegeben ist (E. 2.4.2.2).</w:t>
      </w:r>
    </w:p>
    <w:p>
      <w:r>
        <w:rPr>
          <w:b/>
        </w:rPr>
        <w:t>E. 3.2.3.3</w:t>
      </w:r>
    </w:p>
    <w:p>
      <w:r>
        <w:t>Die Beschwerdeführerin bringt hiergegen vor, ihre Tätigkeiten zugunsten ihrer Kantonalparteien, Sektionen, Kandidierenden sowie Mitglieder, seien ihrem nicht-unternehmerischen Bereich zuzuordnen. Es bestehe kein Unterschied zwischen den finanziellen Beteiligungen an den Kampagnen durch die Kantonalparteien bzw. Sektionen oder Mitglieder und dem Entgelt, welches diese für die betreffenden Leistungen an die Beschwerdeführerin bezahlten. Entgegen der Ansicht der Beschwerdeführerin macht es einen Unterschied, ob z.B. eine Sektion der Beschwerdeführerin eine finanzielle Zuwendung (ohne Gegenleistung) zukommen lässt und diese danach im Rahmen einer Kampagne damit selber für sich Werbematerial (z.B. «Giveaways») kauft oder die Sektion von der Beschwerdeführerin das betreffende Werbematerial abkauft. Im ersten Fall liegt eine Spende und im zweiten Fall ein mehrwertsteuerrechtlich relevantes Leistungsverhältnis vor. Nur im zweiten Fall ist eine unternehmerische Tätigkeit der Beschwerdeführerin gegeben. Die Abgrenzung ist dem Umstand geschuldet, dass mehrwertsteuerrechtlich unterschiedliche Steuersubjekte gegeben sind und damit beim betreffenden Kauf oder bei sonstigen Leistungen der Beschwerdeführerin an eine Kantonalpartei oder Sektion kein blosser Innenumsatz gegeben ist.</w:t>
      </w:r>
    </w:p>
    <w:p>
      <w:r>
        <w:rPr>
          <w:b/>
        </w:rPr>
        <w:t>E. 3.2.4</w:t>
      </w:r>
    </w:p>
    <w:p>
      <w:r>
        <w:t>Hinsichtlich der Frage, ob die Beschwerdeführerin aufgrund ihrer unternehmerischen Tätigkeit obligatorisch steuerpflichtig geworden ist, ist vorab festzuhalten, dass die vorliegend relevante Umsatzgrenze unbestrittenermassen bei Fr. 100'000.-- liegt, zumal die Beschwerdeführerin zwar einen ideellen Zweck aufweist, jedoch nicht nach Art. 56 Bst. g des Bundesgesetzes vom 14. Dezember 1990 über die direkte Bundessteuer (DBG, SR 642.11) von der Steuerpflicht bei der direkten Bundessteuer befreit ist (vgl. E. 2.4.1 und Verfügung der ESTV vom 17. Juni 2022 E. 3.3). Da der unternehmerische Bereich der Beschwerdeführerin sämtliche in E. 3.2.1 aufgeführten Tätigkeiten umfasst und der entsprechende Umsatz aus Leistungen die Umsatzgrenze von Fr. 100'000.-- überschritten hat (vgl. EM Nr. 182'778 vom 23. Juni 2020, Beilage 1), besteht eine obligatorische Steuerpflicht (E. 2.4.1).</w:t>
      </w:r>
    </w:p>
    <w:p>
      <w:r>
        <w:rPr>
          <w:b/>
        </w:rPr>
        <w:t>E. 3.3</w:t>
      </w:r>
    </w:p>
    <w:p>
      <w:r>
        <w:t>Zu prüfen ist weiter, ob die Beschwerdeführerin neben dem unternehmerischen auch über einen nicht-unternehmerischen Bereich verfügt. Den Statuten der Beschwerdeführerin ist zu entnehmen, dass die Beschwerdeführerin auf der Grundlage ihres Programms für die Ziele des demokratischen Sozialismus eintritt. Sie arbeitet mit Organisationen zusammen, die gleiche Ziele verfolgen und sie setzt sich für die Umsetzung der Menschenrechte und für die Verhinderung der Diskriminierung ein (Art. [...] der Statuten). Zur Erreichung dieser Ziele führt sie insbesondere diverse Kampagnen durch und gibt Mitglieder- und Abstimmungszeitungen heraus. Die Beschwerdeführerin weist damit einen ideellen Zweck auf. Dies ist unbestrittenermassen der Hauptzweck der Beschwerdeführerin. Es liegt diesbezüglich keine auf die nachhaltige Erzielung von Einnahmen aus Leistungen ausgerichtete Tätigkeit und damit auch keine unternehmerische Tätigkeit vor. In der Folge ist insoweit ein nicht-unternehmerischer Bereich gegeben.</w:t>
      </w:r>
    </w:p>
    <w:p>
      <w:r>
        <w:rPr>
          <w:b/>
        </w:rPr>
        <w:t>E. 3.4.1</w:t>
      </w:r>
    </w:p>
    <w:p>
      <w:r>
        <w:t>Schliesslich ist darzulegen, ob der unternehmerische und der nicht-unternehmerische Bereich nebeneinander bestehen können, sodass der von der Beschwerdeführerin geltend gemachte Vorsteuerabzug korrigiert werden muss. Von Letzterem geht die Vorinstanz aus. Die Beschwerdeführerin hält hingegen aufgrund des Grundsatzes der Einheit des Unternehmens dafür, dass ihre unternehmerische Tätigkeit in einem untrennbaren Zusammenhang mit der ideellen, politischen Tätigkeit stehe, sodass eine Unterteilung in einen unternehmerischen und einen nicht-unternehmerischen Bereich nicht möglich sei.</w:t>
      </w:r>
    </w:p>
    <w:p>
      <w:r>
        <w:rPr>
          <w:b/>
        </w:rPr>
        <w:t>E. 3.4.2</w:t>
      </w:r>
    </w:p>
    <w:p>
      <w:r>
        <w:t>Von einem eigenständigen nicht-unternehmerischen Bereich darf ausgegangen werden, wenn die Trennung vom unternehmerischen Bereich ausreichend klar vollzogen werden kann, sei dies aufgrund einer nach aussen deutlich erkennbaren separaten Tätigkeit oder einer klaren Zweckbestimmung, die von jener der unternehmerischen Tätigkeit abweicht (E. 2.6.3). Es ist vorliegend nach aussen hin deutlich wahrnehmbar, dass die Beschwerdeführerin nebst ihrem prominenten nicht-unternehmerischen Bereich auch über einen eigenständigen unternehmerischen Bereich verfügt. Aussenstehenden dürfte ohne Weiteres klar sein, dass eine von ihnen veranlasste Spende den politischen Zwecken zukommen sollte und sie im Gegenzug für die Spende keine Gegenleistung erwarten dürfen. Dies im Gegenteil zum «externen» Vertragspartner der Beschwerde-führerin, der von ihr z.B. ein Informatikprogramm gegen Entgelt mietet oder auch zur Sektion, welche von ihr die Webseite gegen Entgelt betreiben lässt. Die jeweiligen Vertragspartner dürften sich im Klaren darüber sein, dass ein Leistungsverhältnis vorliegt, die Bezahlung des Entgelts also das Recht auf die vereinbarte Leistung begründet und die Beschwerdeführerin in diesem Zusammenhang unternehmerisch tätig ist. Ausserdem kann die Trennung auch aufgrund der ideellen Zwecksetzung, die von jener der unternehmerischen Tätigkeit abweicht, klar vollzogen werden. In diesem Zusammenhang ist - wie eingangs der vorliegenden Erwägung erwähnt - nochmals in Erinnerung zu rufen, dass es gemäss bundesgerichtlicher Rechtsprechung für das Vorliegen eines nicht-unternehmerischen Bereichs - nebst einem unternehmerischen - bereits ausreichen würde, wenn bloss eine der beiden vorgenannten Voraussetzungen erfüllt wäre (i.e. wenn «die Trennung zum unternehmerischen Bereich aufgrund einer nach aussen deutlich erkennbaren separaten Tätigkeit oder einer klaren Zweckbestimmung, die von jener der unternehmerischen Tätigkeit abweicht, ausreichend klar vollzogen werden kann» [vgl. E. 2.6.3]). Bei Institutionen mit nicht-unternehmerischer Zwecksetzung, die auch noch über einen unternehmerischen Bereich verfügen, dürfte die Eigenständigkeit der beiden Bereiche somit regelmässig gegeben sein (vgl. Urteil des BGer 9C_651/2022 vom 5. Oktober 2023 E. 3.4.2).</w:t>
      </w:r>
    </w:p>
    <w:p>
      <w:r>
        <w:rPr>
          <w:b/>
        </w:rPr>
        <w:t>E. 3.4.3</w:t>
      </w:r>
    </w:p>
    <w:p>
      <w:r>
        <w:t>Ferner könnte der nicht-unternehmerische bzw. ideelle Bereich der Beschwerdeführerin - gerade im Hinblick auf den anteilsmässig geringfügigen Ertrag aus dem unternehmerischen Bereich - ohne Weiteres eigenständig existieren (E. 2.6.3). Auch insofern ist eine Trennbarkeit zu bejahen. Zudem ist - entgegen der Ansicht der Beschwerdeführerin - ohne Belang, ob die marginale unternehmerische Tätigkeit ohne die ideelle Tätigkeit nicht erbracht werden könnte. Die Beschwerdeführerin ist nicht ideell tätig, um ihre unternehmerische Tätigkeit zu fördern, sondern nimmt anlässlich der ideell motivierten Tätigkeiten die Gelegenheit wahr, eine untergeordnete unternehmerische Tätigkeit auszuüben (vgl. Urteil des BGer 9C_651/2022 vom 5. Oktober 2023 E. 3.4.2). Nicht die ideelle Tätigkeit der Beschwerdeführerin dient dazu, die unternehmerische Tätigkeit zu fördern. Im Gegenteil dient vorliegend der relativ kleine unternehmerische Bereich der Unterstützung des wesentlich grösseren ideellen (nicht-unternehmerischen) Bereichs (vgl. zu einer ähnlichen Konstellation: Urteil des BVGer A-1909/2021 vom 31. August 2022 E. 5.3.2 [bestätigt durch Urteil des BGer 9C_651/2022 vom 5. Oktober 2023]).</w:t>
      </w:r>
    </w:p>
    <w:p>
      <w:r>
        <w:rPr>
          <w:b/>
        </w:rPr>
        <w:t>E. 3.4.4</w:t>
      </w:r>
    </w:p>
    <w:p>
      <w:r>
        <w:t>Die Beschwerdeführerin macht weiter geltend, dass die Wahl der Methode zur Vorsteuerkorrektur - konkret der «Saldosteuersatz im Umkehrschluss» - aufzeige, dass die Vorinstanz das Vorhandensein von zwei Bereichen nicht nachweisen und umsetzen könne. Dem ist zu entgegnen, dass die Wahl und damit das sich Bedienen einer Methode für die Vorsteuerabzugskorrektur vorliegend der Erkenntnis folgt, dass der unternehmerische und nicht-unternehmerische Bereich nebeneinander bestehen und daher eine gemischte Verwendung vorliegt. Sachlogisch ergibt sich daraus, dass die Wahl einer sachgerechten Methode zur Vorsteuerkorrektur keine Rückschlüsse auf die (effektive) Notwendigkeit einer solchen Korrektur zulässt. Das Vorbringen vermag demnach nicht zu überzeugen.</w:t>
      </w:r>
    </w:p>
    <w:p>
      <w:r>
        <w:rPr>
          <w:b/>
        </w:rPr>
        <w:t>E. 3.4.5</w:t>
      </w:r>
    </w:p>
    <w:p>
      <w:r>
        <w:t>Würde sich die Beschwerdeführerin nur ihren ideellen Zwecken widmen, könnte sie gar keine Vorsteuern abziehen. Dass sie dies teilweise doch tun kann, liegt daran, dass sie daneben einen relativ kleinen Bereich aufweist, in dem sie unternehmerisch tätig ist. Weil sie in diesem Bereich die Umsatzgrenze überschritt, wurde sie subjektiv mehrwertsteuerpflichtig. In diesem Bereich kann sie nunmehr auch die Vorsteuern abziehen. Könnte sie sämtliche Vorsteuern abziehen und nicht nur jene, die im unternehmerischen Bereich anfallen, würde sie gegenüber anderen Organisationen mit ideellem Zweck, die keinen unternehmerischen Bereich haben, bevorzugt behandelt. Dies wäre mit der Wettbewerbsneutralität der Mehrwertsteuer nicht vereinbar. Es würde eine Ungleichbehandlung resultieren, die sachlich nicht gerechtfertigt wäre (E. 2.7.2).</w:t>
      </w:r>
    </w:p>
    <w:p>
      <w:r>
        <w:rPr>
          <w:b/>
        </w:rPr>
        <w:t>E. 3.4.6</w:t>
      </w:r>
    </w:p>
    <w:p>
      <w:r>
        <w:t>Aus dem Gesagten ergibt sich, dass die Beschwerdeführerin ein Unternehmen betreibt und damit über einen unternehmerischen Bereich verfügt. Mit den Einnahmen aus der unternehmerischen Tätigkeit überschritt sie die relevante Umsatzgrenze und wurde subjektiv mehrwertsteuerpflichtig. Ebenfalls ist ein nicht-unternehmerischer Bereich vorhanden. Die beiden Bereiche verfolgen (klar erkennbar) unterschiedliche Zwecke und treten gegen aussen unabhängig voneinander auf. Die beiden Bereiche weisen demnach eine gewisse Eigenständigkeit auf. Dies führt dazu, dass die von der Beschwerdeführerin geltend gemachten Vorsteuerabzüge zu korrigieren sind, soweit die Eingangsleistungen für Gegenstände oder Dienstleistungen ausserhalb ihrer unternehmerischen Tätigkeit verwendet werden.</w:t>
      </w:r>
    </w:p>
    <w:p>
      <w:r>
        <w:rPr>
          <w:b/>
        </w:rPr>
        <w:t>E. 3.5</w:t>
      </w:r>
    </w:p>
    <w:p>
      <w:r>
        <w:t>Die Vorinstanz hat die Vorsteuerkorrektur nach der Methode «Saldosteuersatz im Umkehrschluss» vorgenommen. Die Beschwerdeführerin bringt zurecht nicht vor, die angewandte Methode sei unzweckmässig. Im Übrigen steht der Vorinstanz bei der Wahl der Methode ein weiter Ermessensspielraum zu (E. 2.6.7). Es sind keine Berechnungsfehler geltend gemacht und auch nicht ersichtlich. Die vorgenommene Korrektur des Vorsteuerabzugs kann bestätigt werden.</w:t>
      </w:r>
    </w:p>
    <w:p>
      <w:r>
        <w:rPr>
          <w:b/>
        </w:rPr>
        <w:t>E. 3.6</w:t>
      </w:r>
    </w:p>
    <w:p>
      <w:r>
        <w:t>Zusammenfassend kann festgehalten werden, dass die Beschwerdeführerin neben einem unternehmerischen auch über einen nicht-unternehmerischen Bereich verfügt, womit der von der Beschwerdeführerin geltend gemachte Vorsteuerabzug für gemischt genutzte Eingangsleistungen zu korrigieren ist. Die entsprechende Vorsteuerkorrektur ist sachgerecht erfolgt. Damit ist die Beschwerde vollumfänglich abzuweisen, soweit darauf einzutreten ist.</w:t>
      </w:r>
    </w:p>
    <w:p>
      <w:r>
        <w:rPr>
          <w:b/>
        </w:rPr>
        <w:t>E. 4</w:t>
      </w:r>
    </w:p>
    <w:p>
      <w:r>
        <w:t>Abschliessend bleibt über die Kosten- und Entschädigungsfolgen des Beschwerdeverfahrens zu befinden.</w:t>
      </w:r>
    </w:p>
    <w:p>
      <w:r>
        <w:rPr>
          <w:b/>
        </w:rPr>
        <w:t>E. 4.1</w:t>
      </w:r>
    </w:p>
    <w:p>
      <w:r>
        <w:t>Ausgangsgemäss sind der Beschwerdeführerin die Verfahrenskosten in Höhe von CHF 8'500.-- aufzuerlegen (Art. 63 Abs. 1 VwVG und Art. 1-4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Die Vorinstanz hat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