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A-5362/2022 vom 22. Oktober 2023</w:t>
      </w:r>
    </w:p>
    <w:p>
      <w:r>
        <w:t>Bundesverwaltungsgericht, 2023-10-22, DE</w:t>
      </w:r>
    </w:p>
    <w:p>
      <w:r>
        <w:rPr>
          <w:b/>
        </w:rPr>
        <w:t xml:space="preserve">Quelle: </w:t>
      </w:r>
      <w:r>
        <w:t>https://mcp.opencaselaw.ch/entscheid/bvger_A-5362_2022</w:t>
      </w:r>
    </w:p>
    <w:p>
      <w:r>
        <w:t>FR: TAF A-5362/2022 du 22 octobre 2023</w:t>
      </w:r>
    </w:p>
    <w:p>
      <w:r>
        <w:t>IT: TAF A-5362/2022 del 22 ottobre 2023</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stützt.</w:t>
      </w:r>
    </w:p>
    <w:p>
      <w:r>
        <w:rPr>
          <w:b/>
        </w:rPr>
        <w:t>E. 1.2</w:t>
      </w:r>
    </w:p>
    <w:p>
      <w:r>
        <w:t>Das Verfahren richtet sich nach dem Bundegesetz vom 28. September 2012 über die internationale Amtshilfe in Steuersachen (StAhiG; SR 651.1; vgl. Art. 24 StAhiG e contrario). Vorbehalten bleiben abweichende Bestimmungen des im vorliegenden Fall anwendbaren DBA CH-IN (vgl. Art. 1 Abs. 2 StAhiG).</w:t>
      </w:r>
    </w:p>
    <w:p>
      <w:r>
        <w:rPr>
          <w:b/>
        </w:rPr>
        <w:t>E. 1.3</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1.4</w:t>
      </w:r>
    </w:p>
    <w:p>
      <w:r>
        <w:t>Das vorliegende Amtshilfeersuchen wurde vom MoF an die Schweiz gestellt. Die ESTV ist gemäss Art. 2 StAhiG für den Vollzug der Amtshilfe in der Schweiz zuständig. Die ESTV ist also zuständige Behörde und eine gesetzliche Vorinstanz des Bundesverwaltungsgerichts. Die Zuständigkeit des Bundesverwaltungsgerichts zur Behandlung der vorliegenden Beschwerde ist somit gegeben.</w:t>
      </w:r>
    </w:p>
    <w:p>
      <w:r>
        <w:rPr>
          <w:b/>
        </w:rPr>
        <w:t>E. 1.5</w:t>
      </w:r>
    </w:p>
    <w:p>
      <w:r>
        <w:t>Gemäss dem vorliegenden Amtshilfeersuchen führen die indischen Steuerbehörden eine Untersuchung in Bezug auf den Beschwerdeführer 3 durch. Er ist damit die von den Amtshilfeersuchen formell betroffene Person und zur Beschwerde legitimiert (Art. 48 Abs. 1 VwVG i.V.m. Art. 19 Abs. 2 StAhiG). Die Beschwerdeführer 1 und 2 sind aufgrund der sie betreffenden Informationen ebenfalls beschwerdeberechtigt. Die zwischenzeitlich vereinigten Beschwerden wurden überdies form- und fristgerecht eingereicht (Art. 50 Abs. 1 und Art. 52 Abs. 1 VwVG i.V.m. Art. 19 Abs. 5 StAhiG). Auf die Beschwerden ist einzutreten.</w:t>
      </w:r>
    </w:p>
    <w:p>
      <w:r>
        <w:rPr>
          <w:b/>
        </w:rPr>
        <w:t>E. 1.6</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2.1</w:t>
      </w:r>
    </w:p>
    <w:p>
      <w:r>
        <w:t>Zunächst ist die Rüge der Beschwerdeführer 1 und 2, die Vorinstanz habe das rechtliche Gehör verletzt, indem sie ihnen keine Einsicht in die Akten betreffend den Beschwerdeführer 3 gewährt habe, zu prüfen.</w:t>
      </w:r>
    </w:p>
    <w:p>
      <w:r>
        <w:rPr>
          <w:b/>
        </w:rPr>
        <w:t>E. 2.2</w:t>
      </w:r>
    </w:p>
    <w:p>
      <w:r>
        <w:t>Die Vorinstanz führt zu diesem Punkt aus, die Beschwerdeführer 1 und 2 seien beschwerdeberechtigte Personen, nicht jedoch die vom Amtshilfeersuchen betroffenen Personen, weshalb diesen «nur» die für sie entscheidwesentlichen Unterlagen zuzustellen seien. Es hätten Geheimhaltungsinteressen - zu diesen gehöre auch das Anwaltsgeheimnis - gegen eine Offenlegung der Akten der betroffenen Person gesprochen.</w:t>
      </w:r>
    </w:p>
    <w:p>
      <w:r>
        <w:rPr>
          <w:b/>
        </w:rPr>
        <w:t>E. 2.3.1</w:t>
      </w:r>
    </w:p>
    <w:p>
      <w:r>
        <w:t>Im Sinne einer allgemeinen Verfahrensgarantie haben Parteien gemäss Art. 29 Abs. 2 der Bundesverfassung der Schweizerischen Eidgenossenschaft (BV, SR 101) Anspruch auf rechtliches Gehör. Dieser Anspruch verleiht den Betroffenen insbesondere das Recht, vor Erlass eines in ihre Rechtsstellung eingreifenden Entscheids Einsicht in die Akten zu nehmen (statt vieler: BGE 140 V 464 E. 4.1; 133 I 270 E. 3.1). Sinn und Zweck der Akteneinsicht ist, dass die Parteien die Elemente kennen, die für den Entscheid der Behörde bzw. des Gerichts möglicherweise relevant sein können (Bernhard Waldmann/Magnus Oeschger, in: Waldmann/Weissenberger [Hrsg.], Praxiskommentar zum Bundesgesetz über das Verwaltungsverfahren, 2. Aufl. 2016, Art. 26 N 32).Wenn Geheimhaltungsgründe vorliegen, ist aufgrund einer Interessenabwägung zwischen dem Geheimhaltungsinteresse einerseits und dem Interesse auf Akteneinsicht andererseits abzuwägen, wobei das Verhältnismässigkeitsprinzip wegleitend ist (Art. 5 Abs. 2 BV; Bernhard Waldmann/Magnus Oeschger, a.a.O., Art. 27 N. 3 ff.).</w:t>
      </w:r>
    </w:p>
    <w:p>
      <w:r>
        <w:rPr>
          <w:b/>
        </w:rPr>
        <w:t>E. 2.3.2</w:t>
      </w:r>
    </w:p>
    <w:p>
      <w:r>
        <w:t>Im Bereich der internationalen Steueramtshilfe wird (für das Verfahren vor der ESTV) das Recht auf Akteneinsicht explizit in Art. 15 StAhiG festgehalten. Gemäss Art. 15 Abs. 1 StAhiG können sich die beschwerdeberechtigten Personen am Verfahren beteiligen und Einsicht in die Akten nehmen. Die ESTV kann die Einsicht in gewisse Aktenstücke nach Massgabe von Art. 27 VwVG verweigern, soweit die ausländische Behörde Geheimhaltungsgründe hinsichtlich dieser Aktenstücke glaubhaft macht (Art. 15 Abs. 2 StAhiG; vgl. auch Urteil des BGer 2C_112/2015 vom 27. August 2015 E. 4.3). Im Übrigen finden die Bestimmungen des VwVG Anwendung, soweit das StAhiG nichts anderes bestimmt (vgl. Art. 5 Abs. 1 StAhiG).</w:t>
      </w:r>
    </w:p>
    <w:p>
      <w:r>
        <w:rPr>
          <w:b/>
        </w:rPr>
        <w:t>E. 2.3.3</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A-1336/2020 vom 12. Oktober 2021 E. 2.2; A-714/2018 vom 23. Januar 2019 E. 3.2).</w:t>
      </w:r>
    </w:p>
    <w:p>
      <w:r>
        <w:rPr>
          <w:b/>
        </w:rPr>
        <w:t>E. 2.4</w:t>
      </w:r>
    </w:p>
    <w:p>
      <w:r>
        <w:t>Die Vorbringen der Beschwerdeführenden 1 und 2 betreffend Verletzung des Akteneinsichtsrecht erweisen sich als unbegründet. Den Beschwerdeführenden 1 und 2 ist nämlich im vorinstanzlichen Verfahren Akteneinsicht betreffend alle sie betreffenden bzw. entscheidrelevanten Dokumente und die Möglichkeit zur Stellungnahme gegeben worden. Wie die Vorinstanz zutreffend ausführt, sind die Beschwerdeführer 1 und 2 im Rahmen des Amtshilfeverfahrens Kontoinhaber und damit zwar beschwerdeberechtigte, nicht aber betroffene Personen, weshalb ihnen nicht ohne Weiteres Einsicht in die Akten der betroffenen Person gegeben werden kann. Eine fehlerhafte Ermessensausübung der Vorinstanz bei der Abwägung der betroffenen Geheimhaltungsinteressen ist nicht ersichtlich. Ob die Vorinstanz verpflichtet gewesen wäre, beim Beschwerdeführers 3 eine Einwilligung zur Übermittlung der ihn betreffenden Akten an die Beschwerdeführer 1 und 2 einzuholen (seine Zustimmung vorausgesetzt), kann letztlich offenbleiben, da jedenfalls im vorliegenden Beschwerdeverfahren - nach Vereinigung der beiden Beschwerden A-5362/2022 und A-5414/2022 - allen Beschwerdeführern vollständige Akteneinsicht gewährt wurde. Den Beschwerdeführenden 1 und 2 ist damit rechtsgenügend Einsicht in die Akten gegeben sowie das rechtliche Gehör hierzu gewährt worden. Entsprechend ist der Eventualantrag der Beschwerdeführer 1 und 2 betreffend Rückweisung der Sache an die Vorinstanz zur Gewährung des rechtlichen Gehörs abzuweisen.</w:t>
      </w:r>
    </w:p>
    <w:p>
      <w:r>
        <w:rPr>
          <w:b/>
        </w:rPr>
        <w:t>E. 3.1.1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E. 2.1). Sie entspricht in ihrem Wortlaut weitgehend demjenigen von Art. 26 des Musterabkommens der Organisation für wirtschaftliche Zusammenarbeit und Entwicklung (OECD) betreffend die Steuern vom Einkommen und Vermögen (nachfolgend: OECD-MA).</w:t>
      </w:r>
    </w:p>
    <w:p>
      <w:r>
        <w:rPr>
          <w:b/>
        </w:rPr>
        <w:t>E. 3.1.2</w:t>
      </w:r>
    </w:p>
    <w:p>
      <w:r>
        <w:t>Das Ersuchen eines ausländischen Staates muss schriftlich in einer schweizerischen Amtssprache oder in Englisch gestellt werden und die im anwendbaren Abkommen vorgesehenen Angaben enthalten (Art. 6 Abs. 1 StAhiG).</w:t>
      </w:r>
    </w:p>
    <w:p>
      <w:r>
        <w:rPr>
          <w:b/>
        </w:rPr>
        <w:t>E. 3.2.1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3.2.2</w:t>
      </w:r>
    </w:p>
    <w:p>
      <w:r>
        <w:t>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w:t>
      </w:r>
    </w:p>
    <w:p>
      <w:r>
        <w:rPr>
          <w:b/>
        </w:rPr>
        <w:t>E. 3.2.3</w:t>
      </w:r>
    </w:p>
    <w:p>
      <w:r>
        <w:t>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3.3.1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3.3.2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3.3.3</w:t>
      </w:r>
    </w:p>
    <w:p>
      <w:r>
        <w:t>Das Verbot der Beweisausforschung ist Ausdruck des Verhältnismässigkeitsgrundsatzes (Art. 5 Abs. 2 BV).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 Das Vorliegen einer «fishing expedition» ist im Grundsatz ausgeschlossen, wenn ein Amtshilfeersuchen alle Angaben enthält, welche nach dem anwendbaren Abkommen erforderlich sind (Urteil des BGer 2C_953/2020 vom 24. November 2021 E. 3.3 m.w.H.).</w:t>
      </w:r>
    </w:p>
    <w:p>
      <w:r>
        <w:rPr>
          <w:b/>
        </w:rPr>
        <w:t>E. 3.3.4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3.3.5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3.3.6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w:t>
      </w:r>
    </w:p>
    <w:p>
      <w:r>
        <w:rPr>
          <w:b/>
        </w:rPr>
        <w:t>E. 3.4.1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3.4.2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3.5.1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3.5.2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w:t>
      </w:r>
    </w:p>
    <w:p>
      <w:r>
        <w:rPr>
          <w:b/>
        </w:rPr>
        <w:t>E. 3.5.3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3.5.4</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3.6.1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3.6.2</w:t>
      </w:r>
    </w:p>
    <w:p>
      <w:r>
        <w:t>Das Bundesverwaltungsgericht hat in seinem Urteil A-7956/2016 vom 8. November 2017 E. 4.4.4 festgehalten, dass die Vereinbarung von Amtshilfeklauseln ein politischer Entscheid sei, den die Gerichte grundsätzlich zu akzeptieren haben (vgl. auch Art. 190 der Bundesverfassung der Schweizerischen Eidgenossenschaft vom 18. April 1999 [BV, SR 101]).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3.6.3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Somit kann das strafrechtliche Rückwirkungsverbot als Teil des Ordre public der Leistung von Amtshilfe entgegenstehen, wenn diese (auch) zugunsten eines Steuerstrafverfahrens erfolgt. Vom strafrechtlichen Rückwirkungsverbot von vornherein unberührt bleiben verwaltungsrechtliche, insbesondere Veranlagungs- und Nachsteuerverfahren (Urteil 2C_750/2020 vom 25. März 2021 E. 7.3). Zu beachten ist auch, dass das Spezialitätsprinzip bereits garantiert, dass die amtshilfeweise übermittelten Informationen nicht zu strafrechtlichen Zwecken ausserhalb der Steueramtshilfe verwendet werden (Urteil 2C_750/2020 vom 25. März 2021 E. 8.3).</w:t>
      </w:r>
    </w:p>
    <w:p>
      <w:r>
        <w:rPr>
          <w:b/>
        </w:rPr>
        <w:t>E. 4</w:t>
      </w:r>
    </w:p>
    <w:p>
      <w:r>
        <w:t>Im vorliegenden Fall ist zu prüfen, ob die Voraussetzungen zur Gewährung der Amtshilfe gegeben sind. Zunächst wird untersucht, ob die formellen Erfordernisse erfüllt sind und sich das Amtshilfeersuchen auf genügende Informationen stützt (E. 4.1 nachfolgend). Sodann ist zu prüfen, ob die zu übermittelnden Informationen voraussichtlich erheblich sind (E. 4.2 nachfolgend) sowie ob das Spezialitätsprinzip eingehalten ist und die Gewährung der Amtshilfe gegen den schweizerischen Ordre public verstösst (E. 4.3 nachfolgend). Letztlich ist zu klären, ob die beabsichtigte Amtshilfe über das Ersuchen hinausgeht (E. 4.4 nachfolgend).</w:t>
      </w:r>
    </w:p>
    <w:p>
      <w:r>
        <w:rPr>
          <w:b/>
        </w:rPr>
        <w:t>E. 4.1.1</w:t>
      </w:r>
    </w:p>
    <w:p>
      <w:r>
        <w:t>Die Beschwerdeführer 1 und 2 bringen in ihrer Beschwerde vom 21. November 2022 und in ihrer Replik vom 20. April 2023 vor, es sei kein Beleg dafür vorhanden, dass die Anweisung des Beschwerdeführers 3 an die Drittperson (D._______) durch E-Mails tatsächlich entsprechend der Sachverhaltsdarstellung des MoF erfolgt sei. Es könne kein genügender Zusammenhang zwischen den Beschwerdeführern 1 und 2 und dem Beschwerdeführer 3 hergestellt werden. Das MoF habe auch keine Umstände benannt, die auf eine wirtschaftliche Berechtigung des Beschwerdeführers 3 an den Konten der Beschwerdeführer 1 und 2 in der Schweiz hindeuten würden. Der Beschwerdeführer 3 tauche in den Bankdokumenten nicht auf und ein Finanzfluss zwischen ihm und den Beschwerdeführern 1 und 2 existiere nicht. Die einzige Verbindung zwischen den Beschwerdeführern 1 und 2 und dem Beschwerdeführer 3 bestehe in einem angeblichen E-Mail-Verkehr zwischen dem Beschwerdeführer 3 und der Drittperson, wobei nicht belegt sei, dass der Beschwerdeführer 3 die E-Mail-Adresse wirklich verwendet habe. Dies werde mit der Bestreitung des Beschwerdeführers 3 vielmehr widerlegt. Damit falle die Verbindung zwischen den Beschwerdeführern 1 und 2 und dem Beschwerdeführer 3 dahin. Das MoF dürfe sodann nicht auf die Daten abstellen, welche es auf dem USB-Stick gefunden habe. Das MoF dürfe nicht einerseits auf die Aussagen und (möglicherweise gefälschten) Daten des von D._______ stammenden USB-Sticks abstellen und ihn in Indien andererseits als unglaubwürdig bezeichnen. Daraus folge, dass ein unlösbarer Widerspruch betreffend den vom MoF dargestellten Sachverhalt bestehe. Die Darstellungen des MoF im Sachverhalt des Amtshilfeersuchens seien folglich nachweislich falsch. Es könne nicht auf die Angaben im Ersuchen abgestellt werden.</w:t>
      </w:r>
    </w:p>
    <w:p>
      <w:r>
        <w:rPr>
          <w:b/>
        </w:rPr>
        <w:t>E. 4.1.2</w:t>
      </w:r>
    </w:p>
    <w:p>
      <w:r>
        <w:t>Der Beschwerdeführer 3 trägt zum einen vor, das Gesuch hätte nach indischem Steuerrecht maximal einen Zeitraum von sechs Jahren umfassen dürfen. Informationen vor dem 1. April 2013 könnten für die Steuerveranlagung der indischen Einkommensteuer nicht von Belang sein. Zum anderen argumentiert der Beschwerdeführer 3, dass das MoF das Amtshilfeersuchen auf Informationen stütze, die unzuverlässig seien und dass kein Bezug zu ihm (zum Beschwerdeführer 3 als betroffene Person) nachgewiesen sei. Konkret sei der USB-Stick mit den Daten, auf welche sich das MoF beziehe, nicht wie behauptet bei einer Hausdurchsuchung beim Beschwerdeführer 3 gefunden, sondern von einer anderen Person (D._______) den indischen Behörden übergeben worden. Betreffend diese Person sei nachgewiesen, dass sie Informationen verschleiert und verfälscht habe, weshalb darauf nicht abgestellt werden könne. Einziger Zusammenhang zwischen dem Beschwerdeführer 3 und dieser Person sei ein angeblicher E-Mail-Verkehr, in welchem der Beschwerdeführer 3 die Person angeblich instruiert habe, gewisse Zahlungen zu tätigen, wobei der Beschwerdeführer 3 mit eidesstattlicher Erklärung festhalte, dass er die angeblich ihm zugehörige E-Mail-Adresse nie verwendet habe. Das MoF stützt sich somit beim Amtshilfeersuchen insgesamt auf unwahre Angaben. Vor dem Hintergrund der zahlreichen Belege für Widersprüche und Falschangaben im Amtshilfeersuchen sei kein Raum für das völkerrechtliche Vertrauensprinzip.</w:t>
      </w:r>
    </w:p>
    <w:p>
      <w:r>
        <w:rPr>
          <w:b/>
        </w:rPr>
        <w:t>E. 4.1.3</w:t>
      </w:r>
    </w:p>
    <w:p>
      <w:r>
        <w:t>Die Vorinstanz hält fest, es sei nicht Aufgabe des ersuchten Staates zu prüfen, ob Bestimmungen des Prozessrechts und/ oder des materiellen Steuerrechts des ersuchenden Staates eingehalten seien. Auf die Sachverhaltsdarstellung im Amtshilfeersuchen sei aufgrund des völkerrechtlichen Vertrauensprinzips abzustellen. Aus den eingereichten Unterlagen ergebe sich nicht, dass der USB-Stick nicht dem Beschwerdeführer 3 gehört habe und die Erklärung betreffend die E-Mail-Adresse des Beschwerdeführers 3 sei lediglich eine Parteibehauptung, die über dies sehr vage gehalten sei. Diese Argumente seien vor den indischen Behörden vorzutragen und vermöchten es nicht, die Sachverhaltsdarstellung des MoF in Zweifel zu ziehen.</w:t>
      </w:r>
    </w:p>
    <w:p>
      <w:r>
        <w:rPr>
          <w:b/>
        </w:rPr>
        <w:t>E. 4.1.4</w:t>
      </w:r>
    </w:p>
    <w:p>
      <w:r>
        <w:t>Aufgrund der Sachverhaltsdarstellung des MoF ergeben sich keine Hinweise darauf, dass der USB-Stick mit den dem Amtshilfeersuchen zugrundeliegenden Daten (vgl. Sachverhalt Bst. A.b.) aus einer strafbaren Handlung herrühren. Diesbezüglich ist gestützt auf das völkerrechtliche Vertrauensprinzip auf die Sachverhaltsdarstellung des ersuchenden Staates abzustellen (vgl. E. 3.4.1). Die Beschwerdeführer vermögen nicht, diese Sachverhaltsdarstellung in Zweifel zu ziehen, wobei es vorliegend letztlich unerheblich ist, wo genau der USB-Stick gefunden wurde, solange dieser nicht durch eine strafbare Handlung, respektive treuwidrig erlangt wurde (vgl. E. 3.2.1 ff.). Weder die Beschwerdeführer 1 und 2 noch der Beschwerdeführer 3 tragen vor, die Hausdurchsuchung sei rechtswidrig erfolgt, vielmehr gehen sie davon aus, der USB-Stick sei freiwillig von der Drittperson an die indischen Behörden übergeben worden. Selbst wenn es somit zuträfe, dass die Datenquelle (USB-Stick) nicht beim Beschwerdeführer 3 gefunden, sondern von einer anderen Person den Behörden zur Erlangung eines allfälligen «Kronzeugen-Deals» ausgehändigt worden wäre und sich zwischenzeitlich herausgestellt haben sollte, dass diese Person bisher Informationen zurückgehalten und Daten gefälscht haben sollte, ergäbe sich daraus vorliegend kein Verstoss gegen Treu und Glauben (vgl. E. 3.2.3) und würde im Ergebnis nicht dazu führen, dass die vom MoF ersuchten Informationen nicht übermittelt werden dürfen. Vielmehr darf der ersuchende Staat mithilfe des Amtshilfeersuchens gerade auch überprüfen, ob der ermittelte Sachverhalt tatsächlich zutreffend ist oder nicht (vgl. E. 3.3.5). Gleiches gilt betreffend die verwendete E-Mail-Adresse. Der ersuchende Staat darf mithilfe des Amtshilfeersuchens verifizieren, ob die Transaktionen so ausgeführt wurden, wie er aufgrund der ihm vorliegenden Informationen glaubt. Die Erklärung des Beschwerdeführers 3, er könne sich nicht erinnern, in jüngerer Vergangenheit eine so lautende E-Mail-Adresse verwendet zu haben (Beschwerdebeilage 14 des Beschwerdeführers 3) bzw. die Aussage, er habe diese E-Mail-ID nie benutzt und sie gehöre nicht zu ihm (Beschwerdebeilage 15 des Beschwerdeführers 3), vermag unter Berücksichtigung des völkerrechtlichen Vertrauensprinzips und der Tatsache, dass das MoF den Sachverhalt grundsätzlich plausibel und mit vielen Details auf rund zweieinhalb Seiten und mit diversen Anhängen darstellt, jedenfalls nicht, dem Amtshilfeersuchen die Grundlage zu entziehen. Sodann können die Beschwerdeführer diese Einwände, auch hinsichtlich der zulässigen Zeitspanne, im indischen Verfahren vortragen.</w:t>
      </w:r>
    </w:p>
    <w:p>
      <w:r>
        <w:rPr>
          <w:b/>
        </w:rPr>
        <w:t>E. 4.1.5</w:t>
      </w:r>
    </w:p>
    <w:p>
      <w:r>
        <w:t>Somit sind die formellen Erfordernisse des Amtshilfeersuchens gegeben. Auch verstösst das Ersuchen nicht gegen Treu und Glauben. Es ist nicht ersichtlich, dass sich das MoF auf rechtswidrig erlangte Quellen stützt oder von offensichtlich unrichtigen Tatsachen ausgeht.</w:t>
      </w:r>
    </w:p>
    <w:p>
      <w:r>
        <w:rPr>
          <w:b/>
        </w:rPr>
        <w:t>E. 4.2.1</w:t>
      </w:r>
    </w:p>
    <w:p>
      <w:r>
        <w:t>Die Beschwerdeführer 1 und 2 führen hinsichtlich der voraussichtlichen Erheblichkeit aus, da das MoF keinen genügenden Zusammenhang zwischen den Beschwerdeführern 1 und 2 und dem Beschwerdeführer 3 glaubhaft gemacht habe, handle es sich offensichtlich um eine unerlaubte «fishing expedition». Die angeforderten Unterlagen seien für die Veranlagung des Beschwerdeführers 3 in Indien bzw. für die Prüfung der Einkommensverhältnisse unerheblich, da keine wirtschaftliche Berechtigung an den Konten der Beschwerdeführer 1 und 2 bestehe. Selbst wenn der Beschwerdeführer 3 wirtschaftlich berechtigt an den behaupteten, in den Vereinigten Arabischen Emiraten domizilierten Gesellschaften wäre, würde dies allein kein hinreichendes Indiz für eine wirtschaftliche Berechtigung auch an den Konten der Beschwerdeführer 1 und 2 darstellen. Die Begründung einer angeblichen Rotation der Vermögenswerte, wie von der Vorinstanz vorgetragen, finde sich nicht im Amtshilfeersuchen. Da die Transaktionen gemäss Buchungstext überdies einen wirtschaftlichen Hintergrund aufweisen würden (act. 11, S. 440: Anzahlung für ein Investment, Zahlung vom 16. Mai 2011 mit Ref. Nr. [...] und Zahlung vom 21. August 2013 mit Ref. Nr. [...], Rückzahlung eines Darlehens, Zahlung vom 2. August 2013 mit Ref. Nr. [...], Rückzahlung einer Vorschussleistung, Zahlung vom 18. Juli 2011 mit Ref. Nr. [...] und Zahlung vom 5. Oktober 2011 mit Ref. Nr. [...], Gebühren für Managementdienstleistungen, Zahlung vom 16. Mai 2011 mit Ref. Nr. [...]), bleibe kein Raum für eine etwaige (verdeckte) wirtschaftliche Berechtigung des Beschwerdeführers 3, womit die voraussichtliche Erheblichkeit entfalle. Letztlich sei die letzte Transaktion im August 2013 erfolgt, sodass auch keine aktuelle Verbindung vorliege.</w:t>
      </w:r>
    </w:p>
    <w:p>
      <w:r>
        <w:rPr>
          <w:b/>
        </w:rPr>
        <w:t>E. 4.2.2</w:t>
      </w:r>
    </w:p>
    <w:p>
      <w:r>
        <w:t>Der Beschwerdeführer 3 trägt dazu zusammengefasst vor, es bestehe kein Zusammenhang zwischen den begehrten Informationen und ihm und sein Name tauche in keinem der edierten Dokumente auf. Ein früheres Amtshilfeersuchen ihn betreffend, sei abgewiesen worden, da ein Zusammenhang zu seiner Person nicht habe festgestellt werden können. Damit sei erwiesen, dass die Daten für seine Besteuerung nicht relevant sein könnten. Im Übrigen seien auch die Steuerveranlagungen für alle Jahre bis 2019/2020 definitiv abgeschlossen und es seien keine Nachsteuerverfahren pendent (er verweist auf einen Auszug aus dem elektronischen Steuersystem, vgl. Beschwerdebeilage 18 des Beschwerdeführers 3), weshalb auch vor diesem Hintergrund nicht ersichtlich sei, wozu die Informationen dienen sollten. Die edierten Bankunterlagen würden belegen, dass der Beschwerdeführer 3 nicht wirtschaftlich berechtigt an den Konten der Beschwerdeführer 1 und 2 gewesen sei. Die Informationen beträfen Drittpersonen, welche nicht weiterzugeben seien, da ansonsten eine Vermischung des Sachverhalts drohe.</w:t>
      </w:r>
    </w:p>
    <w:p>
      <w:r>
        <w:rPr>
          <w:b/>
        </w:rPr>
        <w:t>E. 4.2.3</w:t>
      </w:r>
    </w:p>
    <w:p>
      <w:r>
        <w:t>Die Vorinstanz erklärt, dass das vorliegende Amtshilfeersuchen im Gegensatz zu demjenigen, auf das sich der Beschwerdeführer 3 beziehe, nach der Sachverhaltsdarstellung der ersuchenden Behörde einen Zusammenhang zu ihm aufweise. Es sei ein möglichst umfassender Informationsaustausch zu gewähren. Letztlich werde im Übermittlungstext auch ausdrücklich darauf hingewiesen, dass keine Informationen zum Steuerpflichtigen gefunden worden seien.</w:t>
      </w:r>
    </w:p>
    <w:p>
      <w:r>
        <w:rPr>
          <w:b/>
        </w:rPr>
        <w:t>E. 4.2.4</w:t>
      </w:r>
    </w:p>
    <w:p>
      <w:r>
        <w:t>Das MoF hat in seiner Sachverhaltsdarstellung einen glaubhaften Zusammenhang zwischen dem Beschwerdeführer 3 und den Beschwerdeführern 1 und 2 aufgezeigt. Der Verdacht, dass der Beschwerdeführer 3 verdeckt handelte und nicht selbst persönlich in Erscheinung trat, legt denn auch nahe, dass sein Name in den Dokumenten nicht zu finden ist. Daraus folgt jedoch nicht, dass die Informationen für das indische Steuerverfahren nicht voraussichtlich erheblich wären. Die Erheblichkeit kann nur der ersuchende Staat abschliessen beurteilen (vgl. E. 3.3.4). Die indischen Behörden haben voraussichtlich auch ein Interesse an den Informationen, selbst wenn sich der ermittelte Sachverhalt nicht bestätigt, da dies dennoch einen wesentlichen Erkenntnisgewinn bedeutet. Der dargestellte Sachverhalt und insbesondere die Verbindung zwischen den Beschwerdeführern 1 und 2 und dem Beschwerdeführer 3 bzw. die dargelegte Verfügungsbefugnis des Beschwerdeführers 3 erscheint vorliegend jedenfalls plausibel. Die von den Beschwerdeführern 1 und 2 vorgetragenen wirtschaftlichen Hintergründe für die Transaktionen gemäss Buchungsdetails (vgl. E. 4.2.1) ändern nichts an der voraussichtlichen Erheblichkeit. Diese Buchungstexte könnten willkürlich gewählt sein, um den wahren Grund der Transaktionen zu verschleiern. Wenn die Buchungstexte zutreffend sein sollten, müssten die Beschwerdeführer 1 und 2 mit dem Beschwerdeführer 3 (oder zumindest mit der Drittperson D._______) über geschäftliche Beziehungen in Form von Darlehensverträgen, Investmentverträgen und/oder Managementverträgen verfügen. Dies wurde jedoch von keiner der Parteien geltend gemacht. Die Beschwerdeführer 1 und 2 haben denn auch keine Nachweise für diese angeblichen Grundgeschäfte (beispielsweise Darlehens-, Management- oder Investitionsverträge) eingereicht. Daher deuten die Buchungsdetails zumindest auf einen Konnex - welcher Art auch immer - zwischen den Beschwerdeführern 1 und 2 und dem Beschwerdeführer 3 hin, obwohl sie geltend machen, es fehle jede Verbindung zwischen ihnen. Unerheblich ist sodann, dass ein früheres Amtshilfeersuchen betreffend den Beschwerdeführer 3 ohne Übermittlung von Daten beendet worden war. Daraus kann der Beschwerdeführer 3 nichts zu seinen Gunsten ableiten. Es gilt das vorliegende Gesuch zu beurteilen, wobei zum einen ein möglichst weitgehender Informationsaustausch zu gewähren ist (vgl. E. 3.3.2) und zum anderen eine «fishing expedition» grundsätzlich ausgeschlossen ist, wenn das Amtshilfeersuchen alle erforderlichen Angaben enthält (vgl. E. 3.3.3). Dies ist vorliegend der Fall. Sodann kann der Beschwerdeführer 3 auch nichts daraus ableiten, dass derzeit - nach seinen Angaben - kein Veranlagungs- oder Nachsteuerverfahren in Indien pendent ist. Die zuständige Steuerbehörde darf anhand des Amtshilfeersuchens den Sachverhalt ermitteln und sich aufgrund der erhaltenen Informationen zum Beispiel dazu entschliessen, ein Nachsteuerverfahren einzuleiten, oder nicht. Das MoF legte dar, dass die Informationen relevant seien, um die Einkommenssteuer des Beschwerdeführers 3 im relevanten Zeitraum zu ermitteln (act. 1 [Amtshilfeersuchen, Ziff. 10 sowie Annex zu Ziff. 12, Ziff. 10]). Auf diese Ausführung ist abzustellen, auch wenn sie den Beschwerdeführer 3 nur indirekt, über die Beschwerdeführer 1 und 2, betreffen. Dies betrifft auch den Zeitraum ab 2011, für welchen das MoF ein Interesse an der Verifikation des ermittelten Sachverhalts hat. Letztlich ist auch keine drohende Vermischung des Sachverhalts ersichtlich, wie es der Beschwerdeführer 3 mit Bezug auf Daten der Beschwerdeführer 1 und 2 befürchtet.</w:t>
      </w:r>
    </w:p>
    <w:p>
      <w:r>
        <w:rPr>
          <w:b/>
        </w:rPr>
        <w:t>E. 4.2.5</w:t>
      </w:r>
    </w:p>
    <w:p>
      <w:r>
        <w:t>Als Zwischenergebnis kann festgehalten werden, dass die mit dem Amtshilfeersuchen des MoF verlangten Daten voraussichtlich erheblich sind.</w:t>
      </w:r>
    </w:p>
    <w:p>
      <w:r>
        <w:rPr>
          <w:b/>
        </w:rPr>
        <w:t>E. 4.3.1</w:t>
      </w:r>
    </w:p>
    <w:p>
      <w:r>
        <w:t>Die Beschwerdeführer 1 und 2 verweisen in ihrer Beschwerde auf den Ordre public Vorbehalt des Art. 26 Abs. 3 Bst. c DBA CH-IN, ohne jedoch einen Verstoss im konkreten Fall zu rügen.</w:t>
      </w:r>
    </w:p>
    <w:p>
      <w:r>
        <w:rPr>
          <w:b/>
        </w:rPr>
        <w:t>E. 4.3.2</w:t>
      </w:r>
    </w:p>
    <w:p>
      <w:r>
        <w:t>Der Beschwerdeführer 3 argumentiert damit, dass die indischen Behörden die erhaltenen Informationen voraussichtlich nicht vertraulich behandeln und gegen das Spezialitätsprinzip verstossen würden und ihm ein Strafverfahren drohe, wobei aufgrund der indischen Rechtsanwendungspraxis eine rückwirkende Anwendung von Strafnormen drohe, was mit dem schweizerischen Ordre public nicht vereinbar sei.</w:t>
      </w:r>
    </w:p>
    <w:p>
      <w:r>
        <w:rPr>
          <w:b/>
        </w:rPr>
        <w:t>E. 4.3.3</w:t>
      </w:r>
    </w:p>
    <w:p>
      <w:r>
        <w:t>Die Vorinstanz führt aus, der Beschwerdeführer 3 vermöge nicht darzulegen, dass im konkreten Fall eine dem Geheimhaltungs- oder Spezialitätsprinzip widersprechende Verwendung der Daten drohe. Die Anwendung des ausländischen Rechts sei sodann nicht vom ersuchten Staat zu prüfen.</w:t>
      </w:r>
    </w:p>
    <w:p>
      <w:r>
        <w:rPr>
          <w:b/>
        </w:rPr>
        <w:t>E. 4.3.4</w:t>
      </w:r>
    </w:p>
    <w:p>
      <w:r>
        <w:t>Das Bundesgericht stellte in einem ähnlich gelagerten Fall fest, dass nicht mit genügender Wahrscheinlichkeit aufgezeigt werden konnte, dass der «Black Money (Undisclosed Foreign Income and Assets) and Imposition of Tax Act, 2015» Indiens (nachfolgend: Black Money Act) im konkreten Fall die Strafverfolgung von Steuerdelikten bezweckt und eine rückwirkende Sanktionierung von Steuerdelikten statuiert (Urteil 2C_750/2020 vom 25. März 2021 E. 9.3.1). Auch vorliegend ist nicht ersichtlich, dass dem Beschwerdeführer 3 eine rückwirkende Sanktionierung von (Steuer-)delikten droht. Die grosse Zeitperiode, für welche die Informationen erbeten werden und die Erwähnung des Black Money Acts bzw. einer möglichen zivil- und/oder strafrechtlichen Konsequenz im Rahmen des Amtshilfeersuchens sowie gewisse Ermittlungshandlungen des «Directorate of Enforcement», genügen dazu jedenfalls nicht. Dies gilt besonders vor dem Hintergrund, dass eine abkommenskonforme Verwendung der Daten für die Abklärung des vom MoF geschilderten Sachverhalts zumindest plausibel erscheint. Der Black Money Act regelt jedenfalls gerade auch Steuerangelegenheiten, wie bereits der zweite Teil des Gesetzestitels ausdrückt («Imposition of Tax Act»). Auch aus den eingereichten Zeitungsartikeln (Beschwerdebeilagen 5, 6 und 9 des Beschwerdeführers 3) ergibt sich kein Hinweis auf eine rückwirkende Anwendung von Strafnormen im Allgemeinen und kein konkretes, individualisierbares Indiz für eine rückwirkende Anwendung in Bezug auf den Beschwerdeführer 3 im Besonderen. Sodann ergibt sich auch aus dem vom Beschwerdeführer 3 angeführten Entscheid des Bundesverwaltungsgerichts (Urteil des BVGer A-837/2019 vom 10. Juli 2019) nichts Gegenteiliges. Dort ging es denn auch um die Frage der Einhaltung des Spezialitätsprinzips, nicht um eine allfällig rückwirkende Anwendung von Strafbestimmungen und das Bundesverwaltungsgericht liess die Frage im Ergebnis offen und wies die Sache an die Vorinstanz zurück. Da auch Informationen ab 2015 begehrt werden, ist nicht ersichtlich, dass eine mit dem schweizerischen Ordre public nicht zu vereinbarende Anwendung des Black Money Acts erfolgen würde. Weil das Rückwirkungsverbot bei Veranlagungs-, respektive Nachsteuerverfahren keine Anwendung findet (Urteil des BGer 2C_750/2020 E. 7.3), ist es zumindest denkbar, dass die «Rückwirkung» im Zeitraum von 2011 bis 2015 lediglich ein etwaiges Nachsteuerverfahren betrifft, allfällige steuerstrafrechtliche Aspekte jedoch erst ab 2015 angewendet werden. Schliesslich wurde bisher auch kein Gesuch um Zustimmung zur Weiterverwendung der Informationen gestellt (vgl. act. 36 bzw. 37, S. 9 [Schlussverfügung vom 19. Oktober 2022]). Insgesamt hat der Beschwerdeführer 3 somit nichts vorgetragen und keine Unterlagen eingereicht, wonach ihm eine rückwirkende Anwendung von (steuer-) strafrechtlichen Bestimmungen im konkreten Fall drohen würde. Es ist sodann zu betonen, dass das MoF im Amtshilfeersuchen ausdrücklich erklärt hat, die Informationen, die es erhält, vertraulich zu behandeln und nur für die aufgrund des DBA CH-IN erlaubten Zwecke zu verwenden (act. 1 [Amtshilfeersuchen, Ziff. 18]). Damit ist grundsätzlich von der Einhaltung des Spezialitätsprinzips auszugehen (vgl. E. 3.5.4). Weiter ist auf die Praxis hinzuweisen, wonach die Informationen aus einem Amtshilfeersuchen auch für Steuerstrafverfahren - wenn die entsprechenden Strafnormen nicht rückwirkend angewendet werden - verwendet werden dürfen (vgl. E. 3.5.2). Stichhaltige Hinweise, dass die ersuchende Behörde das Spezialitätsprinzip nicht einhalten würde, gibt es entgegen den Behauptungen des Beschwerdeführers 3 nicht. Der eingereichte Zeitungsartikel über die Verletzung von Geheimhaltungspflichten in Bezug auf amtshilfeweise erlangte Bankdaten (Beschwerdebeilage 20 des Beschwerdeführers 3) vermag keine andere Beurteilung nahezulegen. Zum einen datiert dieser Artikel vom 18. April 2015 und ist mithin über acht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Zusammenfassend ist damit im vorliegenden Fall nicht ersichtlich, dass eine Verletzung des Spezialitätsprinzips droht.</w:t>
      </w:r>
    </w:p>
    <w:p>
      <w:r>
        <w:rPr>
          <w:b/>
        </w:rPr>
        <w:t>E. 4.3.5</w:t>
      </w:r>
    </w:p>
    <w:p>
      <w:r>
        <w:t>Insgesamt bedeutet dies, dass der Datenaustausch mit dem MoF vorliegend nicht gegen den schweizerischen Ordre public verstösst und keine drohende Verletzung des Spezialitätsprinzips ersichtlich ist.</w:t>
      </w:r>
    </w:p>
    <w:p>
      <w:r>
        <w:rPr>
          <w:b/>
        </w:rPr>
        <w:t>E. 4.4.1</w:t>
      </w:r>
    </w:p>
    <w:p>
      <w:r>
        <w:t>Schliesslich bleibt zu prüfen, ob die von der Vorinstanz beabsichtigte Amtshilfe gemäss der Schlussverfügung vom 19. Oktober 2022 nicht weiter als das Amtshilfeersuchen geht, wenn auch Informationen über eine weitere Gesellschaft und alle Daten, welche die Beschwerdeführer 1 und 2 betreffen, übermittelt werden.</w:t>
      </w:r>
    </w:p>
    <w:p>
      <w:r>
        <w:rPr>
          <w:b/>
        </w:rPr>
        <w:t>E. 4.4.2</w:t>
      </w:r>
    </w:p>
    <w:p>
      <w:r>
        <w:t>Die Beschwerdeführer 1 und 2 führen aus, das MoF habe nur für die aufgeführten Gesellschaften behauptet und begründet, dass eine Verbindung zu D._______ und damit zum Beschwerdeführer 3 bestehe. Weitere Gesellschaften erwähne es nicht. Die Vorinstanz habe keinen begründeten Anlass davon auszugehen, die ersuchende Behörde ersuche um Einsicht in sämtliche Transaktionen. Diesbezüglich habe das MoF überdies keine voraussichtliche Erheblichkeit aufgezeigt. Subeventualiter seien alle Daten betreffend die Beschwerdeführer 1 und 2 oder Dritter zu schwärzen. Personendaten oder Angaben zu Kontobewegungen, die in keinem Zusammenhang mit dem Beschwerdeführer 3 oder zu einer der genannten Gesellschaften stünden, seien nicht relevant und dürften nicht übermittelt werden.</w:t>
      </w:r>
    </w:p>
    <w:p>
      <w:r>
        <w:rPr>
          <w:b/>
        </w:rPr>
        <w:t>E. 4.4.3</w:t>
      </w:r>
    </w:p>
    <w:p>
      <w:r>
        <w:t>Der Beschwerdeführer 3 führt in diesem Zusammenhang aus, die Bank 1 habe Informationen zu einer Gesellschaft ediert (E._______ Ltd., an welcher die Beschwerdeführer 1 und 2 wirtschaftlich berechtigt seien, aber welche nicht Gegenstand des Amtshilfeersuchens sei und keinen Zusammenhang zum Beschwerdeführer 3 aufweise. Die zur Übermittlung vorgesehenen Informationen enthielten zahlreiche Angaben zu Personen, welche nicht vom Amtshilfeersuchen betroffen seien. Die Informationen dieser Drittpersonen seien nicht vom Verfahren gedeckt und dürften daher nicht übermittelt werden.</w:t>
      </w:r>
    </w:p>
    <w:p>
      <w:r>
        <w:rPr>
          <w:b/>
        </w:rPr>
        <w:t>E. 4.4.4</w:t>
      </w:r>
    </w:p>
    <w:p>
      <w:r>
        <w:t>Die Vorinstanz stellt sich auf den Standpunkt, mit der beabsichtigten Übermittlung der Unterlagen gehe sie nicht über das Ersuchen hinaus. Die Informationen seien für den Zeitraum vom 1. April 2011 bis 31. März 2019 voraussichtlich erheblich. Gemäss Rechtsprechung gehörten zu einer umfassenden Auskunft grundsätzlich sämtliche von den Informationsinhaberinnen erhaltenen Bankunterlagen zu den erbetenen Informationen. Auch Daten zur Identifikation der beteiligten Personen seien voraussichtlich relevant. Die ersuchende Behörde habe nicht lediglich um Informationen gebeten, die eine Verbindung zu den genannten Gesellschaften aufwiesen. Folglich seien alle edierten Informationen zu übermitteln.</w:t>
      </w:r>
    </w:p>
    <w:p>
      <w:r>
        <w:rPr>
          <w:b/>
        </w:rPr>
        <w:t>E. 4.4.5</w:t>
      </w:r>
    </w:p>
    <w:p>
      <w:r>
        <w:t>Im Amtshilfeersuchen vom 25. August 2021 ersucht das MoF um Informationen in Zusammenhang mit Transaktionen der Beschwerdeführer 1 und 2 mit der Drittperson D._______ sowie den Gesellschaften A._______ Ltd., B._______ Gesellschaft, C._______ Ltd., D._______ Gesellschaft, dem Beschwerdeführer 3 und mit diesem «verbundenen Unternehmen» bzw. «verbundenen Parteien» (englisch: «related entities» und «related parties», vgl. act. 1., Annex zu Ziff. 13 Bst. A und Bst. A Ziff. 2). Damit begehrt das MoF auch verwandte Informationen und die entsprechenden Daten sind als erbeten zu betrachten. Darüber hinaus gilt auch hier das bereits oben Ausgeführte (vgl. E. 4.2.4), wonach nur die ersuchende Behörde abschliessend beurteilen kann, ob die Informationen voraussichtlich erheblich sind. Es ist vorliegend nicht auszuschliessen, dass auch die Informationen zu der weiteren Gesellschaft (E._______ Ltd.) relevant sind. Sodann ist es, den vom MoF geschilderten Sachverhalt zugrunde gelegt, plausibel, dass die Informationen der Transaktionen der Beschwerdeführer 1 und 2 voraussichtlich erheblich sind, um zu beurteilen, ob der Beschwerdeführer 3 wirtschaftlich berechtigt an den fraglichen Konten war oder nicht. Es ist mithin nicht ersichtlich, dass die Vorinstanz im Falle der Übermittlung der edierten Informationen über das Amtshilfeersuchen hinausgehen würde. Somit sind alle edierten Informationen zu übermitteln.</w:t>
      </w:r>
    </w:p>
    <w:p>
      <w:r>
        <w:rPr>
          <w:b/>
        </w:rPr>
        <w:t>E. 4.5</w:t>
      </w:r>
    </w:p>
    <w:p>
      <w:r>
        <w:t>Zusammenfassend ist somit festzuhalten, dass das Amtshilfeersuchen alle formellen und materiellen Voraussetzungen erfüllt. Vor diesem Hintergrund ist der ersuchende Staat auch nicht wie vom Beschwerdeführer 3 vorgetragen auf den Rechtshilfeweg zu verweisen, insbesondere da er dabei - je nach Delikt - dem Risiko der Anwendung des Fiskalvorbehalts gemäss Art. 3 Abs. 3 des Bundesgesetzes über internationale Rechtshilfe in Strafsachen vom 20. März 1981 (SR 351.1, IRSG) ausgesetzt wäre.</w:t>
      </w:r>
    </w:p>
    <w:p>
      <w:r>
        <w:rPr>
          <w:b/>
        </w:rPr>
        <w:t>E. 5.1</w:t>
      </w:r>
    </w:p>
    <w:p>
      <w:r>
        <w:t>Vor diesem Hintergrund, insbesondere, da die voraussichtliche Erheblichkeit gegeben ist und die geplante Amtshilfe nicht über das Ersuchen hinausgeht, besteht kein Raum dafür, die zu übermittelnden Informationen einzuschränken. Somit sind der Subeventualantrag der Beschwerdeführer 1 und 2 (Aufhebung der Schlussverfügung vom 19. Oktober 2022 und Rückweisung zur Übermittlung ausschliesslich des Enclosures 04) sowie der Sub-Subeventualantrag der Beschwerdeführer 1 und 2 (Aufhebung der Schlussverfügung vom 19. Oktober 2022 und Rückweisung zur Übermittlung der Informationen unter Berücksichtigung von Aussonderungen und Schwärzungen) abzuweisen. Ebenfalls sind die ähnlich lautenden Eventualanträge des Beschwerdeführers 3 abzuweisen, der Eventualantrag des Beschwerdeführers 3, die Beilagen (Enclosures 01-04) nicht zu übermitteln, und der Subeventualantrag des Beschwerdeführers 3, wonach Passagen zu schwärzen seien, welche nicht Gegenstand des Amtshilfeersuchens seien und welche Gesellschaften, Personen oder Konti betreffen würden, welche keinen Bezug zum Amtshilfeersuchen aufweisen (insbesondere Dokumente vor dem 1. Juli 2015). Zunächst erscheinen die betreffenden Personen nicht rein zufällig in den weiterzuleitenden Dokumenten («fruit d'un pur hasard» vgl. E. 3.3.6). Im Weiteren sind - wie dargelegt (vgl. E. 4.2.4 und E. 4.3.4) - auch Informationen vor dem 1. Juli 2015 voraussichtlich erheblich und eine Übermittlung geht nicht über das Ersuchen hinaus. In diesem Zusammenhang wird darauf hingewiesen, dass die Vorinstanz die Namen und Kontaktdaten der in den Bankunterlagen genannten Bankkundenmitarbeitenden geschwärzt hat (vgl. act. 36 bzw. 37, S. 14 [Schlussverfügung vom 19. Oktober 2022]).</w:t>
      </w:r>
    </w:p>
    <w:p>
      <w:r>
        <w:rPr>
          <w:b/>
        </w:rPr>
        <w:t>E. 5.2</w:t>
      </w:r>
    </w:p>
    <w:p>
      <w:r>
        <w:t>Im Weiteren ist auch keine mündliche Verhandlung durchzuführen. Zunächst ist auf Steueramtshilfeverfahren die Garantie von Art. 6 Ziff. 1 EMRK grundsätzlich nicht anwendbar (vgl. BGE 139 II 404 E. 6; Urteil des BVGer A-7010/2015 vom 19. Mai 2016 E. 2.1.1). Zudem sind die Vorbringen des Beschwerdeführers 3 in seiner Beschwerde vom 21. November 2022 für das Bundesverwaltungsgericht hinreichend klar und erlauben zusammen mit den von der Vorinstanz edierten Akten, die beschwerdeführerischen Rügen zu beurteilen. Somit ist der Sachverhalt genügend erstellt und eine mündliche Verhandlung ist nicht erforderlich. Der entsprechende Verfahrensantrag des Beschwerdeführers 3 ist abzuweisen.</w:t>
      </w:r>
    </w:p>
    <w:p>
      <w:r>
        <w:rPr>
          <w:b/>
        </w:rPr>
        <w:t>E. 5.3</w:t>
      </w:r>
    </w:p>
    <w:p>
      <w:r>
        <w:t>Ebenso kann im vorliegenden Fall auf den vom Beschwerdeführer 3 beantragten Beizug der Akten der Vorinstanz im Verfahren Ref. (...) in antizipierter Beweiswürdigung verzichtet werden, da diese für das hier zu beurteilende Amtshilfeersuchen ohne Belang sind, wie die vorstehenden Ausführungen gezeigt haben (vgl. insbesondere E. 4.2.4).</w:t>
      </w:r>
    </w:p>
    <w:p>
      <w:r>
        <w:rPr>
          <w:b/>
        </w:rPr>
        <w:t>E. 6.1</w:t>
      </w:r>
    </w:p>
    <w:p>
      <w:r>
        <w:t>Ausgangsgemäss sind die Verfahrenskosten den Beschwerdeführern aufzuerlegen (Art. 63 Abs. 1 VwVG). Diese sind für das vereinigte Verfahren auf Fr. 10'000.- festzusetzen (vgl. Art. 2 Abs. 1 und 2 i.V.m. Art. 3 Bst. b des Reglements vom 21. Februar 2008 über die Kosten und Entschädigungen vor dem Bundesverwaltungsgericht [VGKE, SR 173.320.2]). Die in gleicher Höhe geleisteten Kostenvorschüsse (Fr. 5'000.- der Beschwerdeführer 1 und 2 im Verfahren A-5362/2022 und Fr. 5'000.- des Beschwerdeführers 3 im Verfahren A-5414/2022) sind für die Bezahlung der Verfahrenskosten zu verwenden.</w:t>
      </w:r>
    </w:p>
    <w:p>
      <w:r>
        <w:rPr>
          <w:b/>
        </w:rPr>
        <w:t>E. 6.2</w:t>
      </w:r>
    </w:p>
    <w:p>
      <w:r>
        <w:t>Mehrere Personen haben die ihnen gemeinsam auferlegten Verfahrenskosten zu gleichen Teilen und unter solidarischer Haftung zu tragen (Art. 6a VGKE).</w:t>
      </w:r>
    </w:p>
    <w:p>
      <w:r>
        <w:rPr>
          <w:b/>
        </w:rPr>
        <w:t>E. 6.3</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