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A-5309/2019 vom 3. Dezember 2020</w:t>
      </w:r>
    </w:p>
    <w:p>
      <w:r>
        <w:t>Bundesverwaltungsgericht, 2020-12-03, FR</w:t>
      </w:r>
    </w:p>
    <w:p>
      <w:r>
        <w:rPr>
          <w:b/>
        </w:rPr>
        <w:t xml:space="preserve">Quelle: </w:t>
      </w:r>
      <w:r>
        <w:t>https://mcp.opencaselaw.ch/entscheid/bvger_A-5309_2019</w:t>
      </w:r>
    </w:p>
    <w:p>
      <w:r>
        <w:t>FR: TAF A-5309/2019 du 3 décembre 2020</w:t>
      </w:r>
    </w:p>
    <w:p>
      <w:r>
        <w:t>IT: TAF A-5309/2019 del 3 dicembre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PA, prises par l'AFC (cf. art. 33 let. d LTAF, ainsi que les art. 5 al. 1 et 17 al. 3 de la loi fédérale du 28 septembre 2012 sur l'assistance administrative internationale en matière fiscale [LAAF ; RS 651.1]). Pour ce qui concerne le droit interne, l'assistance administrative internationale en matière fiscale est actuellement régie par la LAAF. Les dispositions dérogatoires de la convention applicable dans les cas d'espèces sont réservées (art. 1 al. 2 LAAF). Déposées le ***,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(cf. arrêt du TF 2C_376/2019 du 13 juillet 2020, consid. 7.1.2 et 7.1.3). En l'espèce, Madame A._______ et Monsieur B._______ disposent du statut de personnes concernées au sens de l'art. 3 let. a LAAF (cf. consid. J supra), de sorte que la qualité pour recourir au sens des art. 19 al. 2 LAAF et 48 PA doit leur être reconnue. S'agissant des sociétés recourantes, il ressort des pièces du dossier que l'AFC les a informées de la procédure en cours au sens de l'art. 14 al. 2 LAAF et leur a notifié la décision finale du 5 septembre 2019 en qualité de personnes habilitées à recourir (cf. consid. J supra). Dans ces circonstances, il y a lieu de considérer que celles-ci disposent d'un intérêt digne de protection à attaquer la décision litigieuse. Partant, les sociétés recourantes disposent également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2.1</w:t>
      </w:r>
    </w:p>
    <w:p>
      <w:r>
        <w:t>L'assistance administrative avec l'Espagne est actuellement régie par l'art. 25bis CDI CH-ES -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thèmes fiscalité conventions fiscales)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consid. 4.1, A-6589/2016 du 6 mars 2018 consid. 4.1, A-3791/2017 du 5 janvier 2018 consid. 3 et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 arrêts du TAF A-2523/2015 du 9 avril 2018 consid. 4.1, A-6589/2016 du 6 mars 2018 consid. 4.1, A-3791/2017 du 5 janvier 2018 consid. 3, A-4992/2016 du 29 novembre 2016 consid. 2, A-3789/2016 du 22 septembre 2016 consid. 2), de sorte que la présente affaire, qui porte sur les périodes fiscales 2012 à 2015, est soumise aux règles en vigueur conformément à ces dernières modifications.</w:t>
      </w:r>
    </w:p>
    <w:p>
      <w:r>
        <w:rPr>
          <w:b/>
        </w:rPr>
        <w:t>E. 2.2</w:t>
      </w:r>
    </w:p>
    <w:p>
      <w:r>
        <w:t>Sur le plan formel, le par. IV ch. 2 du Protocole CDI CH-ES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 (iii) une description des renseignements demandés ; (iv) l'objectif fiscal poursuivi et, (v) le nom et, si elle est connue, l'adresse de toute personne présumée être en possession des renseignements requis (le détenteur d'informations).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2.3.1</w:t>
      </w:r>
    </w:p>
    <w:p>
      <w:r>
        <w:t>Aux termes de l'art. 25bis par.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et A-2321/2017 du 20 décembre 2017 consid. 3.6.1 avec les réf. citées). La condition de la pertinence vraisemblable des renseignements requis exprimée dans cette disposition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2.4 ci-après).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 L'exigence de la pertinence vraisemblable ne représente donc pas un obstacle très important à la demande d'assistance administrative (ATF 143 II 185 consid. 3.3.2, ATF 142 II 161 consid. 2.1.1,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2.5</w:t>
      </w:r>
    </w:p>
    <w:p>
      <w:r>
        <w:t>La demande ne doit pas être déposée uniquement à des fins de recherche de preuves au hasard (interdiction de la pêche aux renseignements [« fishing expedition »] ; ATF 143 II 136 consid. 6, 144 II 206 consid. 4.2 ; arrêt du TF 2C_1162/2016 du 4 octobre 2017 consid. 9.1 ; arrêt du TAF A-4545/2016 du 8 février 2018 consid. 4.3.2). L'interdiction des « fishing expeditions » correspond au principe de proportionnalité (art. 5 al. 2 de la Constitution fédérale de la Confédération suisse du 18 avril 1999 [Cst., RS 101]),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A-5066/2016 du 17 mai 2018 consid. 2.5).</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25bis par. 2 CDI CH-ES ; arrêts du TAF A-5046/2018 du 22 mai 2019 consid. 4 et 5 [décision attaquée devant le TF], A-4434/2016 du 18 janvier 2018 consid. 3.9.1,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arrêts du TF 2C_537/2019 du 13 juillet 2020 consid. 3.4 [publication aux ATF prévue], 2C_376/2019 du 13 juillet 2020 consid. 7.1.3 [publication aux ATF prévue]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2.7.1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2.7.2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2.3 ci-avant ; arrêt du TF 2C_1162/2016 du 4 octobre 2017 consid. 6.3).</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2.3 ci-avant) de la pertinence vraisemblable (ATF 142 II 161 consid. 4.5.2 ; arrêts du TAF A-6266/2017 du 24 août 2018 consid. 2.8, A-5066/2016 du 17 mai 2018 consid. 2.8 et A-4434/2016 du 18 janvier 2018 consid. 3.8.1 avec les réf. citées).</w:t>
      </w:r>
    </w:p>
    <w:p>
      <w:r>
        <w:rPr>
          <w:b/>
        </w:rPr>
        <w:t>E. 2.9.1</w:t>
      </w:r>
    </w:p>
    <w:p>
      <w:r>
        <w:t>Une demande d'assistance peut avoir pour but de clarifier la résidence fiscale d'une personne (cf. ATF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(cf. ATF 142 II 161 consid. 2.2.1,142 II 218 consid. 3.6).</w:t>
      </w:r>
    </w:p>
    <w:p>
      <w:r>
        <w:rPr>
          <w:b/>
        </w:rPr>
        <w:t>E. 2.9.2</w:t>
      </w:r>
    </w:p>
    <w:p>
      <w:r>
        <w:t>Lorsque la personne visée par la demande d'assistance est considérée par deux Etats comme étant l'un de ses contribuables, la question de la conformité avec la Convention au sens de l'art. 25bis par. 1 in fine CDI CH-ES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145 II 112 consid. 3.2, 142 II 161 consid. 2.2.2 ; arrêt du TF 2C_371/2019 du 30 avril 2019 consid. 3.1).</w:t>
      </w:r>
    </w:p>
    <w:p>
      <w:r>
        <w:rPr>
          <w:b/>
        </w:rPr>
        <w:t>E. 2.9.3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 ; arrêts du TAF A-4274/2017 du 20 juin 2018 consid. 3.7.1, A-5597/2016 du 28 février 2018 consid. 4.7.3).</w:t>
      </w:r>
    </w:p>
    <w:p>
      <w:r>
        <w:rPr>
          <w:b/>
        </w:rPr>
        <w:t>E. 2.9.4</w:t>
      </w:r>
    </w:p>
    <w:p>
      <w:r>
        <w:t>Si le conflit de compétence se concrétise, il appartiendra au contribuable touché par une double imposition de s'en plaindre devant les autorités concernées, ce indépendamment des recours prévus par le droit interne (cf. ATF 142 II 161 consid. 2.2.2 ; arrêt du TAF A-5597/2016 du 28 février 2018 consid. 4.7.4) ; le cas échéant, la double imposition internationale sera évitée par le jeu des règles de détermination de la résidence fiscale internationale prévues dans la convention applicable entre les Etats concernés ou par le recours à la procédure amiable (cf. ATF 142 II 218 consid. 3.7, 145 II 112 consid. 2.2.2).</w:t>
      </w:r>
    </w:p>
    <w:p>
      <w:r>
        <w:rPr>
          <w:b/>
        </w:rPr>
        <w:t>E. 3</w:t>
      </w:r>
    </w:p>
    <w:p>
      <w:r>
        <w:t>En l'espèce, la Cour examinera la forme de la demande (consid. 4 ci-après), avant de traiter successivement les autres conditions de l'assistance administrative au regard des griefs matériels invoqués par les recourants (consid. 5 ci-après).</w:t>
      </w:r>
    </w:p>
    <w:p>
      <w:r>
        <w:rPr>
          <w:b/>
        </w:rPr>
        <w:t>E. 4</w:t>
      </w:r>
    </w:p>
    <w:p>
      <w:r>
        <w:t>Sur le plan formel, le Tribunal de céans constate que les demandes d'assistance administrative contiennent la liste des informations nécessaires à leur recevabilité. Elles mentionnent en effet, le nom des personnes visées par le contrôle mené par les autorités requérantes (ch. 1), le nom et l'adresse du détenteur d'informations (ch. 2), la période visée par la demande (ch. 3), soit du 1er janvier 2012 au 31 décembre 2015, l'objectif fiscal fondant la demande (ch. 3) ainsi que la description des renseignements demandés (ch. 5). Ainsi, les requêtes contiennent tous les éléments mentionnés au par. IV ch. 2 du Protocole CDI CH-ES de telle sorte que les conditions formelles de l'assistance sont satisfaites.</w:t>
      </w:r>
    </w:p>
    <w:p>
      <w:r>
        <w:rPr>
          <w:b/>
        </w:rPr>
        <w:t>E. 5.1.1</w:t>
      </w:r>
    </w:p>
    <w:p>
      <w:r>
        <w:t>Pour ce qui est des conditions de fond, les recourants avancent en premier lieu que les recourants 1 et 2 n'auraient pas été fiscalement domiciliés en Espagne durant la période visée, mais en Argentine. Dans ce contexte, ils se plaignent d'une description sommaire des faits des demandes litigieuses dès lors qu'elles ne mentionneraient aucun élément factuel qui corroborerait le fait que les recourants 1 et 2 auraient été des contribuables espagnols durant la période sous contrôle.</w:t>
      </w:r>
    </w:p>
    <w:p>
      <w:r>
        <w:rPr>
          <w:b/>
        </w:rPr>
        <w:t>E. 5.1.2</w:t>
      </w:r>
    </w:p>
    <w:p>
      <w:r>
        <w:t>In casu, l'argument soulevé par les recourants revient à avancer que l'autorité requérante n'aurait fait valoir aucun des critères d'assujettissement prévus à l'art. 4 CDI CH-ES afin de démontrer la résidence fiscale en Espagne des recourants 1 et 2. A cet égard, le Tribunal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2.9.2). A fortiori, c'est le cas dans les circonstances de la présente où les personnes concernées se plaignent de ce qu'elles ne sont ni domiciliées dans l'Etat requérant, ni en Suisse (en tant qu'Etat requis), mais dans un Etat tiers.</w:t>
      </w:r>
    </w:p>
    <w:p>
      <w:r>
        <w:rPr>
          <w:b/>
        </w:rPr>
        <w:t>E. 5.1.3</w:t>
      </w:r>
    </w:p>
    <w:p>
      <w:r>
        <w:t>En l'occurrence, contrairement à ce qu'invoquent les recourants, la Cour de céans constate que l'autorité requérante a fait valoir des critères d'assujettissement qui se retrouvent à l'art. 4 CDI CH-ES - à savoir particulièrement ceux du lieu d'habitation permanent et de la nationalité. En effet, dans ses demandes, l'autorité espagnole a mentionné que : « Mr B._______ [recte : ***] has submitted his Individuel Tax returns as tax resident in Spain during the years under audit. Our taxpayer has the Spanish and the Argentinian nationality », respectivement « Mrs. A._______ has submitted his Individuel Tax returns as tax resident in Spain during the years under audit. Our taxpayer has the Spanish and the Argentinian nationality » (cf. Requêtes du ***, p. 2). De surcroît, l'autorité espagnole a précisé que les recourants 1 et 2 disposaient d'un domicile en Espagne à l'adresse ***. Les critères de rattachement invoqués par l'autorité requérante sont apparemment plausibles et la question de savoir s'ils entrent en concurrence avec un critère d'assujettissement de l'Etat tiers dans lequel les recourants 1 et 2 affirment avoir été domiciliés fiscalement durant la période sous contrôle n'a pas à être examinée par le Tribunal. Compte tenu de ce qui précède, la Cour de céans ne saurait retenir l'argument des recourants selon lequel l'autorité requérante n'aurait pas fait valoir des éléments factuels qui corroborent le fait que les recourants 1 et 2 auraient été des contribuables espagnols durant la période visée. Partant, le premier grief des recourants doit être rejeté.</w:t>
      </w:r>
    </w:p>
    <w:p>
      <w:r>
        <w:rPr>
          <w:b/>
        </w:rPr>
        <w:t>E. 5.2.1</w:t>
      </w:r>
    </w:p>
    <w:p>
      <w:r>
        <w:t>Au moyen d'un second grief, les recourants arguent que l'autorité requérante aurait eu un comportement contraire au principe de la bonne foi en ne mentionnant pas à l'AFC avoir déposé une requête d'assistance administrative auprès des autorités compétentes argentines en lien avec la résidence fiscale des recourants 1 et 2. En se gardant d'informer l'autorité inférieure de cet élément, l'autorité espagnole lui aurait laissé croire que la résidence fiscale des recourants 1 et 2 ne soulevait aucun problème. Les recourants en déduisent que la demande litigieuse violerait le principe de la bonne foi entre Etats.</w:t>
      </w:r>
    </w:p>
    <w:p>
      <w:r>
        <w:rPr>
          <w:b/>
        </w:rPr>
        <w:t>E. 5.2.2</w:t>
      </w:r>
    </w:p>
    <w:p>
      <w:r>
        <w:t>En l'espèce, le Tribunal ne nie pas qu'il ressort des pièces apportées par les recourants que l'autorité espagnole a adressé, en date du *** soit postérieurement au dépôt des requêtes litigieuses du ***, une requête d'assistance administrative aux autorités compétentes argentines en lien avec la résidence fiscale du recourant 2 - cette requête ne concerne toutefois pas la recourante 1 contrairement à ce qu'invoquent les recourants (cf. Recours du 9 octobre 2019, Bordereau de pièces, pièces 2 et 3). Il ressort de cette demande ainsi que des autres pièces versées au dossier que tant l'Etat espagnol que l'Etat argentin considèrent que le recourant 2 était résident fiscal de leur pays respectif durant les années 2012 à 2015. A cet égard, il convient de rappeler que le conflit de résidence fiscale entre l'Etat requérant et un Etat tiers n'est en principe pas une problématique déterminante pour les autorités suisses dans le contexte de l'assistance administrative (cf. supra consid. 2.9.1). De surcroît, comme le rappelle à raison l'AFC,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(cf. ATF 142 II 218 consid. 3.7). La Cour de céans relève encore que l'autorité espagnole n'était pas tenue d'attendre l'issue du litige sur le principe de la résidence fiscale du recourant 2 pour former sa demande d'assistance administrative auprès des autorités suisses, et ce d'autant plus que les informations bancaires que l'AFC entend transmettre pourront certainement avoir pour but de consolider sa position quant à la résidence fiscale du recourant 2 (cf. consid. 2.9.3 ci-avant). Dans ces circonstances, il y a lieu de retenir que l'autorité requérante n'a pas adopté un comportement contraire à la bonne foi en n'informant pas l'AFC de l'existence de la requête adressée à l'autorité compétente argentine.</w:t>
      </w:r>
    </w:p>
    <w:p>
      <w:r>
        <w:rPr>
          <w:b/>
        </w:rPr>
        <w:t>E. 5.3.1</w:t>
      </w:r>
    </w:p>
    <w:p>
      <w:r>
        <w:t>Troisièmement, sous l'angle du grief du droit d'être entendu, les recourants avancent qu'il serait indispensable que l'autorité espagnole s'exprime sur leurs griefs, notamment au sujet du fait qu'ils auraient démontré que les recourants 1 et 2 n'étaient pas résidents fiscaux espagnols durant la période sous contrôle. Selon les recourants, la Suisse devrait interpeller les autorités compétentes argentines afin de permettre aux recourants 1 et 2 de se déterminer au sujet de leur résidence fiscale.</w:t>
      </w:r>
    </w:p>
    <w:p>
      <w:r>
        <w:rPr>
          <w:b/>
        </w:rPr>
        <w:t>E. 5.3.2</w:t>
      </w:r>
    </w:p>
    <w:p>
      <w:r>
        <w:t>A titre liminaire, la Cour de céans relève que le grief soulevé ici par les recourants ne relève pas tant de l'examen de la violation du droit d'être entendu sous l'angle du droit suisse mais plutôt d'un argument à analyser sous l'angle du droit matériel espagnol. A ce titre, il est relevé que l'argument invoqué par les recourants n'est d'aucune pertinence dans le cadre de la procédure d'assistance administrative menée en Suisse. En effet, force est de constater que la violation du droit d'être entendu alléguée par les recourants concerne la procédure interne menée dans l'Etat requérant. Or, il n'appartient ni à l'autorité inférieure, ni à la Cour de céans, de se prononcer sur une éventuelle violation de ce droit en Espagne. Le Tribunal relève tout au plus qu'il est loisible aux recourants de faire valoir leurs griefs relatifs à leur potentielle résidence en Argentine devant les autorités compétentes espagnoles. Cet élément ressort de la jurisprudence qui prévoit qu'il incombe aux contribuables qui contestent avoir été assujettis de manière illimitée dans l'Etat requérant au plan international de faire valoir leurs arguments et de produire toutes les pièces qui corroborent leur position devant les autorités administratives et judiciaires de cet Etat (cf. consid. 2.9.4 ci-avant).</w:t>
      </w:r>
    </w:p>
    <w:p>
      <w:r>
        <w:rPr>
          <w:b/>
        </w:rPr>
        <w:t>E. 5.3.3</w:t>
      </w:r>
    </w:p>
    <w:p>
      <w:r>
        <w:t>S'agissant de l'argument selon lequel l'autorité suisse devrait interpeller l'autorité compétente argentine quant à la résidence fiscale des recourants 1 et 2, la Cour relève ce qui suit. Comme déjà mentionné à de multiples reprises, il est rappelé que la détermination de la résidence fiscale au plan international est une question de fond qui n'a pas à être abordée par la Suisse en tant qu'Etat requis au stade de l'assistance administrative. Dans ces circonstances, il n'appartient pas à la Suisse d'interpeller les autorités compétentes argentines - qui ne sont pas impliquées dans le cadre de la présente procédure - afin qu'elles s'expriment sur la résidence fiscale des recourants 1 et 2. Compte tenu de tout ce qui précède, le Tribunal rejette le grief des recourants.</w:t>
      </w:r>
    </w:p>
    <w:p>
      <w:r>
        <w:rPr>
          <w:b/>
        </w:rPr>
        <w:t>E. 5.4.1</w:t>
      </w:r>
    </w:p>
    <w:p>
      <w:r>
        <w:t>Dans un quatrième grief, les recourants avancent que les autorités espagnoles auraient violé le principe de subsidiarité. A l'appui de leur argument, ils précisent que l'autorité requérante n'aurait fourni aucune indication concernant les démarches qu'elle aurait entreprises pour essayer de recueillir les éléments concernant les recourants 1 et 2, se bornant à affirmer dans ses requêtes avoir épuisé les sources habituelles de renseignements. Selon les recourants, une telle affirmation ne saurait suffire - dans le cas d'espèce - pour conclure que le principe de subsidiarité aurait été respecté.</w:t>
      </w:r>
    </w:p>
    <w:p>
      <w:r>
        <w:rPr>
          <w:b/>
        </w:rPr>
        <w:t>E. 5.4.2</w:t>
      </w:r>
    </w:p>
    <w:p>
      <w:r>
        <w:t>En l'espèce, comme l'ont souligné les recourants, l'autorité requérante a expressément mentionné dans le courrier d'accompagnement de ses requêtes avoir épuisé les sources habituelles de renseignements (« We ensure that all possible sources of obtaining the information in Spain have been exhausted ») et ce, conformément aux exigences du ch. IV par. 1 du Protocole additionnel de la CDI CH-ES. Elle a du reste précisé dans le corps du texte de ses requêtes que : « During the proceedings, our tax Officials have requested our taxpayer about her bank accounts abroad, but Mrs. A._______ has not provided that information », (cf. requêtes du ***, p. 2 ; cette mention figure également dans les requêtes relatives au recourant 2). Cette dernière affirmation des autorités espagnoles démontre qu'elles ont entrepris des démarches concrètes avant de déposer leurs requêtes, ce qui réduit ainsi à néant l'argument des recourants selon lequel elles n'auraient fourni aucune indication concernant les démarches qu'elles auraient entreprises pour essayer de recueillir les éléments concernant les recourants 1 et 2. De plus, compte tenu du fait que les relations internationales sont basées sur le principe de la confiance, les allégations des recourants formulées de manière générale et sans pièce à l'appui de leurs dires, ne sont pas de nature à remettre en cause l'affirmation des autorités espagnoles confirmant l'épuisement des voies internes. De surcroît, la Cour de céans rappelle que le principe de subsidiarité ne requiert de toute manière pas l'épuisement de l'intégralité des moyens envisageables et qu'il n'y a pas lieu d'exiger de l'autorité requérante qu'elle démontre avoir interpellé en vain le contribuable visé avant de demander l'assistance à la Suisse (cf. arrêt du TAF A-5647/2017 du 2 août 2018 consid. 4.3.3). Au vu de ces différents éléments, force est de constater que le principe de subsidiarité n'a pas été violé. Partant, le grief des recourants est rejeté.</w:t>
      </w:r>
    </w:p>
    <w:p>
      <w:r>
        <w:rPr>
          <w:b/>
        </w:rPr>
        <w:t>E. 5.5.1</w:t>
      </w:r>
    </w:p>
    <w:p>
      <w:r>
        <w:t>Dans un cinquième grief, les recourants avancent que les demandes s'apparenteraient à une pêche aux renseignements proscrite (fishing expedition). A l'appui de leur grief, ils invoquent que les autorités requérantes ne disposeraient d'aucun élément permettant de mettre en cause la responsabilité fiscale des recourants. Selon eux, une telle façon de procéder ne serait pas acceptable en vertu de la jurisprudence rendue par le Tribunal pénal fédéral qui prescrit que : «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(cf. arrêt du Tribunal pénal fédéral du 2 septembre 2010, RR.2010.117).</w:t>
      </w:r>
    </w:p>
    <w:p>
      <w:r>
        <w:rPr>
          <w:b/>
        </w:rPr>
        <w:t>E. 5.5.2</w:t>
      </w:r>
    </w:p>
    <w:p>
      <w:r>
        <w:t>A titre liminaire, la Cour de céans relève qu'au niveau international, la Suisse peut suivre deux voies pour échanger des renseignements en matière fiscale. En procédure fiscale, l'échange a lieu dans le cadre de l'assistance administrative en matière fiscale alors qu'en procédure pénale l'échange de renseignements se fait par le biais de l'entraide judiciaire (cf. Dina Beti, La nouvelle loi sur l'assistance administrative internationale, in : Archives de droit fiscal suisse 81, p. 182). La présente procédure ne concerne à l'évidence pas l'entraide judiciaire mais bien l'assistance administrative en matière fiscale. En l'occurrence, l'argumentaire des recourants ne permet pas à la Cour de céans de retenir que la jurisprudence rendue en matière d'entraide judiciaire sur laquelle ils se fondent pour arguer que les requêtes litigieuses s'apparenteraient à des fishing expedition s'appliquerait (directement) au cas d'espèce. Partant, ce moyen doit être également écarté.</w:t>
      </w:r>
    </w:p>
    <w:p>
      <w:r>
        <w:rPr>
          <w:b/>
        </w:rPr>
        <w:t>E. 5.5.3</w:t>
      </w:r>
    </w:p>
    <w:p>
      <w:r>
        <w:t>Nonobstant ce qui précède, le Tribunal relève que dans le domaine de l'assistance administrative en matière fiscale, la pêche aux renseignements se définit en tant que requête présentée sans objet d'investigation précis dans l'espoir d'obtenir les informations fiscalement déterminantes (cf. Message concernant l'approbation d'un protocole modifiant la Convention du 26 avril 1996 entre la Suisse et l'Espagne en vue d'éviter les doubles impositions en matière d'impôts sur le revenu et sur la fortune, FF 2011 8391, 8400 ; cf. arrêt du TAF A-4977/2016 du 13 février 2018 consid. 3.3.7). Or, en l'espèce, il ressort des requêtes litigieuses que l'autorité espagnole procède au contrôle fiscal des recourants 1 et 2. Dans ce contexte, elle souhaite obtenir des informations relatives à leurs comptes bancaires détenus en Suisse afin de procéder à leur correcte taxation. Il apparaît ainsi que les requêtes ont un objet d'investigation précis de sorte que le Tribunal ne saurait les qualifier de pêche aux renseignements proscrite (cf. consid. 2.2. supra). Le grief des recourants doit donc être rejeté.</w:t>
      </w:r>
    </w:p>
    <w:p>
      <w:r>
        <w:rPr>
          <w:b/>
        </w:rPr>
        <w:t>E. 5.6</w:t>
      </w:r>
    </w:p>
    <w:p>
      <w:r>
        <w:t>Pour le surplus, rien ne laisse penser - et les recourants ne le prétendent pas - que les autres conditions matérielles de l'assistance ne sont pas respectées. Il convient encore de préciser ici que les personnes mentionnées dans la documentation bancaire sont protégées par le principe de la spécialité, figurant à l'art. 25bis par. 2 CD-ES, désormais caractérisé par la jurisprudence (voir supra consid. 2.6).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du 13 juillet 2020 consid. 3.7, 2C_545/2019 du 13 juillet 2020 consid. 4 ; arrêts du TAF A-6573/2018 du 11 septembre 2020 consid. 9.2 et A-5522/2019 du 18 août 2020 consid. 3.4.3). L'AFC devra clarifier en conséquence le point 3 du dispositif de la décision entreprise.</w:t>
      </w:r>
    </w:p>
    <w:p>
      <w:r>
        <w:rPr>
          <w:b/>
        </w:rPr>
        <w:t>E. 5.7</w:t>
      </w:r>
    </w:p>
    <w:p>
      <w:r>
        <w:t>Vu les considérants qui précèdent, le recours est rejeté.</w:t>
      </w:r>
    </w:p>
    <w:p>
      <w:r>
        <w:rPr>
          <w:b/>
        </w:rPr>
        <w:t>E. 6.1</w:t>
      </w:r>
    </w:p>
    <w:p>
      <w:r>
        <w:t>Les recourants, qui succombent, doivent supporter les frais de procédure, lesquels se montent, compte tenu de la charge de travail liée à la procédure, à Fr. 10'000.-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