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A-5210/2017 vom 19. Juli 2017</w:t>
      </w:r>
    </w:p>
    <w:p>
      <w:r>
        <w:t>Bundesverwaltungsgericht, 2017-07-19, FR</w:t>
      </w:r>
    </w:p>
    <w:p>
      <w:r>
        <w:rPr>
          <w:b/>
        </w:rPr>
        <w:t xml:space="preserve">Quelle: </w:t>
      </w:r>
      <w:r>
        <w:t>https://mcp.opencaselaw.ch/entscheid/bvger_A-5210_2017</w:t>
      </w:r>
    </w:p>
    <w:p>
      <w:r>
        <w:t>FR: TAF A-5210/2017 du 19 juillet 2017</w:t>
      </w:r>
    </w:p>
    <w:p>
      <w:r>
        <w:t>IT: TAF A-5210/2017 del 19 luglio 2017</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LTAF n'étant réalisée (voir décisions de radiation du TAF A-321/2018 du 28 mars 2018 consid. 1, A-5588/2012 du 28 février 2013), le Tribunal administratif fédéral est compétent ratione materiae pour juger de la présente affaire.</w:t>
      </w:r>
    </w:p>
    <w:p>
      <w:r>
        <w:rPr>
          <w:b/>
        </w:rPr>
        <w:t>E. 1.2</w:t>
      </w:r>
    </w:p>
    <w:p>
      <w:r>
        <w:t>En raison du retrait du recours, l'affaire devient sans objet, de sorte qu'elle doit être radiée du rôle dans une procédure à juge unique (art. 23 al. 1 let. a LTAF; décisions de radiation C-1528/2015 du 17 août 2015, C-7274/2014 du 13 mars 2015, C-7009/2011 du 28 mars 2012).</w:t>
      </w:r>
    </w:p>
    <w:p>
      <w:r>
        <w:rPr>
          <w:b/>
        </w:rPr>
        <w:t>E. 1.3.1</w:t>
      </w:r>
    </w:p>
    <w:p>
      <w:r>
        <w:t>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consid.1, B-1293/2006 du 13 février 2008).</w:t>
      </w:r>
    </w:p>
    <w:p>
      <w:r>
        <w:rPr>
          <w:b/>
        </w:rPr>
        <w:t>E. 1.3.2</w:t>
      </w:r>
    </w:p>
    <w:p>
      <w:r>
        <w:t>Lorsqu'une procédure devient sans objet, les frais sont en règle générale mis à la charge de la partie dont le comportement a occasionné cette issue (art. 5 FITAF).</w:t>
      </w:r>
    </w:p>
    <w:p>
      <w:r>
        <w:rPr>
          <w:b/>
        </w:rPr>
        <w:t>E. 1.3.3</w:t>
      </w:r>
    </w:p>
    <w:p>
      <w:r>
        <w:t>Les frais de procédure peuvent être remis totalement ou partiellement, lorsque le recours est réglé par un désistement sans avoir causé un travail considérable au tribunal (art. 6 let. a FITAF; décisions de radiation du TAF A-1956/2016 du 22 mars 2017 consid. 1, A-363/2013 du 21 février 2013). En cas de retrait du recours, les frais de procédure peuvent être mis à la charge du recourant à hauteur du travail déjà effectué par le tribunal (décisions de radiation du TAF C-7589/2007 du 17 juillet 2008, B-2200/2006 du 5 mai 2008). A mesure que la procédure avance, la remise des frais prévue à l'art. 6 let. a FITAF perd de son actualité (décision de radiation du TAF A-1956/2016 du 22 mars 2017 consid. 1; André Moser/Michael Beusch/Lorenz Kneubühler, Prozessieren vor dem Bundesverwaltungsgericht, 2e éd., 2013, p. 261 n. 4.59). En outre, une remise des frais peut avoir lieu lorsque pour d'autres motifs ayant trait au litige ou à la partie en cause, il ne paraît pas équitable de mettre les frais de procédure à la charge de celle-ci (art. 6 let. b FITAF; arrêt du TAF A-2309/2017 du 17 juillet 2017 consid. 1.5.2 et 2.5).</w:t>
      </w:r>
    </w:p>
    <w:p>
      <w:r>
        <w:rPr>
          <w:b/>
        </w:rPr>
        <w:t>E. 1.3.4</w:t>
      </w:r>
    </w:p>
    <w:p>
      <w:r>
        <w:t>Lorsqu'une procédure devient sans objet, le tribunal examine s'il y a lieu d'allouer des dépens; l'art. 5 FITAF s'applique par analogie à la fixation des dépens (art. 15 FITAF; décision de radiation C-7009/2011 du 28 mars 2012).</w:t>
      </w:r>
    </w:p>
    <w:p>
      <w:r>
        <w:rPr>
          <w:b/>
        </w:rPr>
        <w:t>E. 2.1</w:t>
      </w:r>
    </w:p>
    <w:p>
      <w:r>
        <w:t>En l'espèce, le recourant a déclaré retirer son recours, suite à l'ordonnance du Tribunal lui fixant un délai pour se déterminer sur la jurisprudence récente du Tribunal fédéral et lui indiquant par ailleurs que le retrait du recours pourrait avoir lieu sans frais. Le Tribunal prend acte du retrait du recours. La cause n'ayant plus d'objet, elle doit être radiée du rôle dans une procédure à juge unique.</w:t>
      </w:r>
    </w:p>
    <w:p>
      <w:r>
        <w:rPr>
          <w:b/>
        </w:rPr>
        <w:t>E. 2.2</w:t>
      </w:r>
    </w:p>
    <w:p>
      <w:r>
        <w:t>Le recours désormais retiré n'a pas causé de travail considérable au Tribunal. Dès lors, le Tribunal remet totalement les frais de procédure au sens de l'art. 6 let. a FITAF. Le recourant est ainsi libéré de tous frais de procédure.</w:t>
      </w:r>
    </w:p>
    <w:p>
      <w:r>
        <w:rPr>
          <w:b/>
        </w:rPr>
        <w:t>E. 2.3</w:t>
      </w:r>
    </w:p>
    <w:p>
      <w:r>
        <w:t>Dans ces circonstances, l'avance de frais de Fr. 1'900.- déjà versée au Tribunal par le recourant devra lui être intégralement restituée une fois la présente décision définitive et exécutoire.</w:t>
      </w:r>
    </w:p>
    <w:p>
      <w:r>
        <w:rPr>
          <w:b/>
        </w:rPr>
        <w:t>E. 2.4</w:t>
      </w:r>
    </w:p>
    <w:p>
      <w:r>
        <w:t>Vu l'issue de la procédure, il n'y a lieu d'allouer des dépens ni au recourant (art. 64 al. 1 a contrario PA et art. 7 al. 1 FITAF a contrario) ni à l'autorité inférieure (art. 7 al. 3 FITAF; décision de radiation du TAF A-363/2013 du 21 février 2013).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