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A-5189/2017 vom 5. Juli 2018</w:t>
      </w:r>
    </w:p>
    <w:p>
      <w:r>
        <w:t>Bundesverwaltungsgericht, 2018-07-05, DE</w:t>
      </w:r>
    </w:p>
    <w:p>
      <w:r>
        <w:rPr>
          <w:b/>
        </w:rPr>
        <w:t xml:space="preserve">Quelle: </w:t>
      </w:r>
      <w:r>
        <w:t>https://mcp.opencaselaw.ch/entscheid/bvger_A-5189_2017</w:t>
      </w:r>
    </w:p>
    <w:p>
      <w:r>
        <w:t>FR: TAF A-5189/2017 du 5 juillet 2018</w:t>
      </w:r>
    </w:p>
    <w:p>
      <w:r>
        <w:t>IT: TAF A-5189/2017 del 5 luglio 2018</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Zu den anfechtbaren Verfügungen gehören auch jene der Auffangeinrichtung, zumal diese im Bereich der beruflichen Vorsorge öffentlich-rechtliche Aufgaben des Bundes erfüllt (vgl. Art. 60 Abs. 2 Bst. a BVG) und sie somit zu den Vorinstanzen des Bundesverwaltungsgerichts gehört (vgl. Art. 33 Bst. h VGG und Art. 54 Abs. 4 BVG). Eine Ausnahme, was das Sachgebiet angeht, ist vorliegend nicht gegeben (vgl. Art. 32 VGG). Das Bundesverwaltungsgericht ist somit zur Beurteilung der Beschwerde zuständig.</w:t>
      </w:r>
    </w:p>
    <w:p>
      <w:r>
        <w:rPr>
          <w:b/>
        </w:rPr>
        <w:t>E. 1.2</w:t>
      </w:r>
    </w:p>
    <w:p>
      <w:r>
        <w:t>Das Verfahren richtet sich gemäss Art. 37 VGG nach den Bestimmungen des VwVG, soweit das VGG nichts anderes bestimmt.</w:t>
      </w:r>
    </w:p>
    <w:p>
      <w:r>
        <w:rPr>
          <w:b/>
        </w:rPr>
        <w:t>E. 1.3</w:t>
      </w:r>
    </w:p>
    <w:p>
      <w:r>
        <w:t>Die Beschwerdeführerin hat am vorinstanzlichen Verfahren teilgenom-men, ist als Verfügungsadressatin durch die angefochtene Verfügung besonders berührt und hat ein schutzwürdiges Interesse an deren Aufhebung, womit sie zur Erhebung der vorliegenden Beschwerde i.S.v. Art. 48 Abs. 1 VwVG berechtigt ist.</w:t>
      </w:r>
    </w:p>
    <w:p>
      <w:r>
        <w:rPr>
          <w:b/>
        </w:rPr>
        <w:t>E. 1.4</w:t>
      </w:r>
    </w:p>
    <w:p>
      <w:r>
        <w:t>Auf die form- und fristgerecht eingereichte Beschwerde (vgl. Art. 50 Abs. 1 VwVG und Art. 52 Abs. 1 VwVG) ist somit einzutreten.</w:t>
      </w:r>
    </w:p>
    <w:p>
      <w:r>
        <w:rPr>
          <w:b/>
        </w:rPr>
        <w:t>E. 1.5</w:t>
      </w:r>
    </w:p>
    <w:p>
      <w:r>
        <w:t>Anfechtungsobjekt im Verfahren vor dem Bundesverwaltungsgericht bildet einzig der vorinstanzliche Entscheid (vorliegend die Verfügung vom 14. Juli 2017; Sachverhalt Bst. C.a).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statt vieler: Urteil des BVGer A-4594/2017 vom 13. März 2018 E. 1.4).</w:t>
      </w:r>
    </w:p>
    <w:p>
      <w:r>
        <w:rPr>
          <w:b/>
        </w:rPr>
        <w:t>E. 1.6</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Urteil des BVGer A-7149/2016 vom 14. Februar 2018 E. 1.3; André Moser/Michael Beusch/Lorenz Kneubühler, Prozessieren vor dem Bundesverwaltungsgericht, 2. Aufl. 2013, Rz. 2.149).</w:t>
      </w:r>
    </w:p>
    <w:p>
      <w:r>
        <w:rPr>
          <w:b/>
        </w:rPr>
        <w:t>E. 1.7.1</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(Art. 13 VwVG). Es verhält sich dabei so, dass die Verfahrensbeteiligten die mit der Sache befasste Instanz in ihrer aktiven Rolle zu unterstützen haben, indem sie das ihrige zur Ermittlung des Sachverhaltes beitragen, unabhängig von der Geltung des Untersuchungsgrundsatzes (Moser/Beusch/Kneubühler, a.a.O., Rz. 1.49). Die Beschwerdeinstanz ist jedenfalls nicht verpflichtet, über die tatsächlichen Vorbringen der Parteien hinaus den Sachverhalt vollkommen neu zu erforschen (BGE 122 V 157 E. 1a; BGE 121 V 204 E. 6c; BVGE 2007/27 E. 3.3; vgl. Urteil des BVGer A-4594/2017 vom 13. März 2018 E. 1.6.1; Moser/Beusch/Kneubühler, a.a.O., Rz. 1.52).</w:t>
      </w:r>
    </w:p>
    <w:p>
      <w:r>
        <w:rPr>
          <w:b/>
        </w:rPr>
        <w:t>E. 1.7.2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Moser/Beusch/Kneubühler,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statt vieler: Urteil des BVGer A-5063/2017 vom 21. März 2018 E. 1.4.2).</w:t>
      </w:r>
    </w:p>
    <w:p>
      <w:r>
        <w:rPr>
          <w:b/>
        </w:rPr>
        <w:t>E. 1.7.3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141 I 60 E. 3.3; BGE 134 I 140 E. 5.3; Urteil des BGer 6B_353/2017 vom 24. November 2017 E. 4.3; Urteil des BVGer A-5347/2017 vom 5. Juni 2018 E. 4.4 m.w.H.).</w:t>
      </w:r>
    </w:p>
    <w:p>
      <w:r>
        <w:rPr>
          <w:b/>
        </w:rPr>
        <w:t>E. 1.8.1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w:t>
      </w:r>
    </w:p>
    <w:p>
      <w:r>
        <w:rPr>
          <w:b/>
        </w:rPr>
        <w:t>E. 1.8.2</w:t>
      </w:r>
    </w:p>
    <w:p>
      <w:r>
        <w:t>In materieller Hinsicht sind dagegen grundsätzlich diejenigen Rechts-sätze massgebend, die bei der Erfüllung des zu Rechtsfolgen führenden Sachverhalts Geltung hatten (vgl. BGE 130 V 329 E. 2.3; zum Ganzen: Urteil des BVGer A-3855/2016 vom 6. Oktober 2016 E. 1.3).</w:t>
      </w:r>
    </w:p>
    <w:p>
      <w:r>
        <w:rPr>
          <w:b/>
        </w:rPr>
        <w:t>E. 2.1</w:t>
      </w:r>
    </w:p>
    <w:p>
      <w:r>
        <w:t>Nach Art. 29 Abs. 2 der Bundesverfassung der Schweizerischen Eidgenossenschaft vom 18. April 1999 (BV; SR 101) haben die Parteien Anspruch auf rechtliches Gehör (vgl. auch Art. 29 VwVG). Dieses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BVGer A-4271/2016 vom 21. Juni 2017 E. 2.4.1 m.w.H.).</w:t>
      </w:r>
    </w:p>
    <w:p>
      <w:r>
        <w:rPr>
          <w:b/>
        </w:rPr>
        <w:t>E. 2.2</w:t>
      </w:r>
    </w:p>
    <w:p>
      <w:r>
        <w:t>Die Begründungspflicht ist ein Teilgehalt des verfassungsmässigen Anspruchs auf rechtliches Gehör gemäss Art. 29 Abs. 2 BV (vgl. BGE 142 I 135 E. 2.1). Sie soll verhindern, dass sich die verfügende Behörde von unsachlichen Motiven leiten lässt, und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Urteil des BVGer A-4271/2016 vom 21. Juni 2017 E. 2.4.2 m.w.H.).</w:t>
      </w:r>
    </w:p>
    <w:p>
      <w:r>
        <w:rPr>
          <w:b/>
        </w:rPr>
        <w:t>E. 2.3</w:t>
      </w:r>
    </w:p>
    <w:p>
      <w:r>
        <w:t>Gemäss der Rechtsprechung des Bundesverwaltungsgerichts hat eine Beitragsverfügung der Auffangeinrichtung folgende Angaben zu enthalten, damit die Anforderungen an die Begründungspflicht erfüllt sind: 1)die relevante Beitragsperiode; 2)die Gesamtprämiensumme pro Jahr bzw. vierteljährlich, sofern die Rechnungsstellung vierteljährlich erfolgt; 3)pro versicherte Person pro Jahr: die Versicherungsdauer, den AHV-Lohn, den relevanten koordinierten Lohn, die Beitragssätze und die hieraus errechnete Beitragssumme; 4)pro versicherte Person: die Höhe des Verzugszinses, unter Hinweis auf: die Zinsperiode, den Zinssatz, die rechtliche Grundlage für die Höhe des Zinssatzes und die jeweils gestellten Rechnungen und erfolgten Mahnungen; 5)eine Auflistung der erhobenen Kosten/Gebühren unter Hinweis auf die diesen zugrunde liegenden Massnahmen; 6)die bereits geleisteten Zahlungen des Arbeitgebers mit Valutadatum und hieraus eine Abrechnung mit Angabe der noch ausstehenden Prämienbeträge und Zinsen für ausstehende Beiträge (ab Forderungsvaluta) (siehe zum Ganzen: Urteile des BVGer A-4271/2016 vom 21. Juni 2017 E. 2.4.3 m.w.H; C-6579/2011 vom 5. März 2014 S. 5 f.).</w:t>
      </w:r>
    </w:p>
    <w:p>
      <w:r>
        <w:rPr>
          <w:b/>
        </w:rPr>
        <w:t>E. 3</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3.1.1</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BVV 2 erzielen (vgl. statt vieler: Urteil des BVGer A-3855/2016 vom 6. Oktober 2016 E. 2.1.2). Dieser Mindestlohn wurde bisher verschie-dene Male der Entwicklung der AHV angepasst (vgl. Art. 9 BVG sowie Art. 2 Abs. 1 BVG i.V.m. Art. 7 Abs. 2 BVG und den jeweils gültig gewesenen Fassungen von Art. 5 der Verordnung vom 18. April 1984 über die berufliche Alters-, Hinterlassenen- und Invalidenvorsorge [BVV 2; SR 831.441.1]).</w:t>
      </w:r>
    </w:p>
    <w:p>
      <w:r>
        <w:rPr>
          <w:b/>
        </w:rPr>
        <w:t>E. 3.1.2</w:t>
      </w:r>
    </w:p>
    <w:p>
      <w:r>
        <w:t>Zur Ermittlung der Unterstellungspflicht nach Art. 7 Abs. 1 BVG - wie auch zur Berechnung der Beiträge an die berufliche Vorsorge - ist der massgebende Lohn nach dem Bundesgesetz vom 20. Dezember 1946 über die Alters- und Hinterlassenenversicherung (AHVG; SR 831.10) heranzuziehen (Art. 7 Abs. 2 BVG). Die Vorinstanz ist an die Lohnbescheinigungen der Ausgleichskasse gebunden und hat darauf abzustellen (vgl. Urteil des BVGer A-4594/2017 vom 13. März 2018 E. 2.1.4 m.w.H.).</w:t>
      </w:r>
    </w:p>
    <w:p>
      <w:r>
        <w:rPr>
          <w:b/>
        </w:rPr>
        <w:t>E. 3.1.3</w:t>
      </w:r>
    </w:p>
    <w:p>
      <w:r>
        <w:t>Ist ein Arbeitnehmer weniger als ein Jahr lang bei einem Arbeitgeber beschäftigt, gilt als Jahreslohn der Lohn, den er bei ganzjähriger Beschäftigung erzielen würde (Art. 2 Abs. 2 BVG). Ausgenommen von der obligatorischen Versicherung sind u.a. Arbeitnehmende mit einem befristeten Arbeitsverhältnis von höchstens drei Monaten (sofern kein Fall von Art. 1k BVV 2 vorliegt) sowie Arbeitnehmende, die nebenberuflich tätig sind und bereits für eine hauptberufliche Erwerbstätigkeit obligatorisch versichert sind oder im Hauptberuf eine selbständige Erwerbstätigkeit ausüben (Art. 1j Abs. 1 Bst. b und c BVV 2).</w:t>
      </w:r>
    </w:p>
    <w:p>
      <w:r>
        <w:rPr>
          <w:b/>
        </w:rPr>
        <w:t>E. 3.1.4</w:t>
      </w:r>
    </w:p>
    <w:p>
      <w:r>
        <w:t>Zu versichern ist nur ein bestimmter, als sog. koordinierter Lohn bezeichneter Teil des jeweiligen Jahreslohns (vgl. Art. 8 Abs. 1 BVG i.V.m. Art. 5 BVV 2 in den jeweils gültigen Fassungen). Beträgt der koordinierte Lohn weniger als der jeweils gültige Schwellenwert, muss er auf diesen Betrag aufgerundet werden (Art. 8 Abs. 2 BVG i.V.m. Art. 5 BVV 2 in den jeweils gültigen Fassungen).</w:t>
      </w:r>
    </w:p>
    <w:p>
      <w:r>
        <w:rPr>
          <w:b/>
        </w:rPr>
        <w:t>E. 3.2.1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Schliesst sich ein Arbeitgeber einer registrierten Vorsorgeeinrichtung an, so sind alle seine dem BVG unterstellten Arbeitnehmer bei dieser Vorsorgeeinrichtung versichert (Art. 7 Abs. 1 BVV 2).</w:t>
      </w:r>
    </w:p>
    <w:p>
      <w:r>
        <w:rPr>
          <w:b/>
        </w:rPr>
        <w:t>E. 3.2.2</w:t>
      </w:r>
    </w:p>
    <w:p>
      <w:r>
        <w:t>Der Arbeitgeber ist verpflichtet, der Vorsorgeeinrichtung alle versicherungspflichtigen Arbeitnehmer zu melden und alle Angaben zu machen, die zur Führung der Alterskonten und zur Berechnung der Beiträge nötig sind (Art. 10 BVV 2). Zu diesen Angaben gehören selbstredend alle Änderungen, die sich auf das Vorsorgeverhältnis und insbesondere auf die Berechnung der Beiträge auswirken (vgl. Urteil des BVGer A-4311/2016 vom 22. März 2017 E. 8.2).</w:t>
      </w:r>
    </w:p>
    <w:p>
      <w:r>
        <w:rPr>
          <w:b/>
        </w:rPr>
        <w:t>E. 3.2.3</w:t>
      </w:r>
    </w:p>
    <w:p>
      <w:r>
        <w:t>Die jeweilige Vorsorgeeinrichtung legt die Höhe der Beiträge des Arbeitgebers und der Arbeitnehmer in den reglementarischen Bestimmungen fest (Art. 66 Abs. 1 BVG). Der Arbeitgeber schuldet der Vorsorgeeinrichtung die gesamten Beiträge, d.h. er muss sowohl die Arbeitnehmer- als auch die Arbeitgeberbeiträge überweisen. Für nicht rechtzeitig bezahlte Beiträge kann die Vorsorgeeinrichtung Verzugszinsen verlangen (Art. 66 Abs. 2 BVG; vgl. auch Art. 12 Abs. 2 BVG; vgl. nachfolgend E. 3.3.4). Der Arbeitgeber hat den in den reglementarischen Bestimmungen der Vorsorgeeinrichtung festgelegten Beitragsanteil des Arbeitnehmers vom Lohn abzuziehen (Art. 66 Abs. 3 BVG). Gemäss Art. 66 Abs. 4 BVG muss er die Arbeitnehmer- und Arbeitgeberbeiträge bis spätestens zum Ende des ersten Monats nach dem Kalender- oder Versicherungsjahr, für das die Beiträge geschuldet sind, an die Vorsorgeeinrichtung überweisen. Diese gesetzliche Fälligkeitsregel wurde mit der 1. BVG-Revision eingeführt und damit das Ende der Frist explizit als bestimmter Verfalltag im Sinne von Art. 102 Abs. 2 OR ausgestaltet (Botschaft vom 1. März 2000 zur 1. BVG-Revision, BBl 2000 2637, 2699; vgl. E. 3.4.2).</w:t>
      </w:r>
    </w:p>
    <w:p>
      <w:r>
        <w:rPr>
          <w:b/>
        </w:rPr>
        <w:t>E. 3.2.4</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 vgl. dazu auch Art. 9 Abs. 1 - 3 BVV 2).</w:t>
      </w:r>
    </w:p>
    <w:p>
      <w:r>
        <w:rPr>
          <w:b/>
        </w:rPr>
        <w:t>E. 3.3.1</w:t>
      </w:r>
    </w:p>
    <w:p>
      <w:r>
        <w:t>Die Auffangeinrichtung ist eine Vorsorgeeinrichtung (Art. 60 Abs. 1 BVG) und verpflichtet, Arbeitgeber, die ihrer Pflicht zum Anschluss an eine solche nicht nachkommen, anzuschliessen (Art. 60 Abs. 2 Bst. a BVG sowie Art. 60 Abs. 2 Bst. d BVG i.V.m. Art. 12 BVG). Der Anschluss erfolgt jeweils rückwirkend (vgl. Art. 11 Abs. 3 und 6 BVG) auf den Zeitpunkt, in welchem zu versicherndes Personal erstmals seine Stelle antritt (Art. 3 Abs. 1 der Verordnung vom 28. August 1985 über die Ansprüche der Auffangeinrichtung der beruflichen Vorsorge [SR 831.434; nachfolgend: VO Auffangeinrichtung]; Urteil des BVGer A-4204/2016 vom 8. März 2017 E. 2.2.3).</w:t>
      </w:r>
    </w:p>
    <w:p>
      <w:r>
        <w:rPr>
          <w:b/>
        </w:rPr>
        <w:t>E. 3.3.2</w:t>
      </w:r>
    </w:p>
    <w:p>
      <w:r>
        <w:t>Zur Erfüllung ihrer Aufgaben nach Art. 60 Abs. 2 Bst. a BVG (Zwangsanschluss), Art. 60 Abs. 2 Bst. b BVG (Anschluss von Arbeitgebern auf deren Begehren) sowie Art. 12 Abs. 2 BVG (Beiträge, Zinsen und Schadenersatz im Zusammenhang mit Leistungen vor dem Anschluss) kann die Auffangeinrichtung Verfügungen erlassen. Diese sind vollstreckbaren Urteilen im Sinne von Art. 80 des Bundesgesetzes vom 11. April 1889 über Schuldbetreibung und Konkurs (SchKG; SR 281.1) gleichgestellt (Art. 60 Abs. 2bis BVG; vgl. dazu nachfolgend E. 3.5.2).</w:t>
      </w:r>
    </w:p>
    <w:p>
      <w:r>
        <w:rPr>
          <w:b/>
        </w:rPr>
        <w:t>E. 3.3.3</w:t>
      </w:r>
    </w:p>
    <w:p>
      <w:r>
        <w:t>Eine besondere Konstellation wird in Art. 60 Abs. 2 Bst. d BVG angesprochen: Gemäss Art. 12 Abs. 1 BVG haben die Arbeitnehmenden oder ihre Hinterlassenen Anspruch auf die gesetzlichen Leistungen, auch wenn sich der Arbeitgeber noch keiner Vorsorgeeinrichtung angeschlossen hat. Diese Leistungen werden - wie in Art. 60 Abs. 2 Bst. d BVG festgehalten - von der Auffangeinrichtung BVG ausgerichtet. Entsteht nun der gesetzliche Anspruch eines Arbeitnehmenden auf Versicherungs- oder Freizügigkeitsleistung zu einem Zeitpunkt, in dem sein Arbeitgeber noch keiner Vorsorgeeinrichtung angeschlossen ist, so wird der Arbeitgeber «von Gesetzes wegen für alle dem Obligatorium unterstellten Arbeitnehmenden der Auffangeinrichtung angeschlossen» (Art. 2 Abs. 1 VO Auffangeinrichtung; BGE 129 V 237 E. 5.1; Urteil des BVGer C-2225/2012 vom 19. November 2013 E. 3.2.2; zum Ganzen: Urteil des BVGer A-1232/2017 vom 31. Januar 2018 E. 4.4). Während also die blosse Säumnis des Arbeitgebers, sich an eine Vorsorgeeinrichtung anzuschliessen - ohne dass bereits ein Versicherungs- oder Freizügigkeitsfall eingetreten ist - zu einem Zwangsanschluss nach Art. 60 Abs. 2 Bst. a BVG führt, richtet sich der Anschluss, sobald vor dem Anschluss an eine Vorsorgeeinrichtung Leistungsansprüche entstanden sind, nach Art. 60 Abs. 2 Bst. d BVG. Das Bundesgericht hat in diesem Zusammenhang in BGE 130 V 526 E. 4.3 festgehalten, dass es sich bei der Verfügung nach Art. 60 Abs. 2 Bst. a BVG um eine Gestaltungsverfügung handle, durch welche dem Arbeitgeber neue Pflichten auferlegt werden (vgl. dazu auch Urteil des Bundesgerichts 9C_655/2008 vom 2. September 2009 E. 4.1 und E. 6.2). Der Anschluss nach Art. 60 Abs. 2 Bst. d BVG hingegen erfolge aufgrund des Gesetzes und die entsprechende Verfügung der Vorinstanz habe deshalb bloss feststellenden Charakter (vgl. Urteil des Bundesgerichts 9C_655/2008 vom 2. September 2009 E. 6.2; Urteil des BVGer A-1232/2017 vom 31. Januar 2018 E. 4.5 m.w.H.). Zu beachten ist, dass sich diese Unterscheidung nicht auf die beitrags- und verjährungsrechtlichen Folgen auswirkt, die sich aus dem Zwangsan-schluss ergeben. Denn diese dürfen nicht von der Zufälligkeit abhängig gemacht werden, ob in der Belegschaft des säumigen Arbeitgebers ein Versicherungsfall eingetreten ist oder nicht. So vermag allein die Anschlussverfügung die Fälligkeit der Beitragsschuld zu begründen (vgl. BGE 136 V 73 E. 3.2.1; Urteil des Bundesgerichts 9C_655/2008 vom 2. September 2009 E. 6.2 am Ende; vgl. dazu nachfolgend E. 3.4.1).</w:t>
      </w:r>
    </w:p>
    <w:p>
      <w:r>
        <w:rPr>
          <w:b/>
        </w:rPr>
        <w:t>E. 3.3.4</w:t>
      </w:r>
    </w:p>
    <w:p>
      <w:r>
        <w:t>Der Arbeitgeber hat der Auffangeinrichtung die Beiträge für alle dem Gesetz unterstellten Arbeitnehmer von dem Zeitpunkt an zu entrichten, von dem an er bei einer Vorsorgeeinrichtung hätte angeschlossen sein müssen (Art. 3 Abs. 1 VO Auffangeinrichtung). Der vom Arbeitgeber geschuldete Verzugszins entspricht dabei dem jeweils von der Auffangeinrichtung für geschuldete Beiträge geforderten Zinssatz (Art. 3 Abs. 2 VO Auffangein-richtung). Rechtliche Grundlage für die rückwirkende Erhebung von Verzugszinsen sind somit die genannten Verordnungsbestimmungen. Diese erweisen sich als gesetzmässig, zumal auch in Art. 12 Abs. 2 BVG die Pflicht des Arbeitgebers zur Leistung von Verzugszinsen im Falle eines rückwirkenden Zwangsanschlusses ausdrücklich festgehalten wird (vgl. E. 3.2.3 sowie Urteil des BVGer C-2381/2006 vom 27. Juli 2007 E. 7.2). Sodann muss der Arbeitgeber bei Tod oder Invalidität eines dem Obligatorium unterstellten Arbeitnehmers einen Zuschlag in der Höhe der vierfachen Beiträge für die Risiken Tod und Invalidität aller dem Obligatorium unterstellten Arbeitnehmer als Schadenersatz entrichten. Dieser Zuschlag wird von dem Zeitpunkt an berechnet, von dem an der Arbeitgeber bei einer Vorsorgeeinrichtung hätte angeschlossen sein müssen bis zum Eintritt des Versicherungsfalles. Der Zuschlag ist auf das versicherungstechnisch notwendige Deckungskapital, vermindert um das Altersguthaben des betreffenden Arbeitnehmers, begrenzt (Art. 3 Abs. 3 VO Auffangeinrichtung).</w:t>
      </w:r>
    </w:p>
    <w:p>
      <w:r>
        <w:rPr>
          <w:b/>
        </w:rPr>
        <w:t>E. 3.3.5</w:t>
      </w:r>
    </w:p>
    <w:p>
      <w:r>
        <w:t>Gemäss Art. 11 Abs. 7 BVG stellen die Auffangeinrichtung und die AHV-Ausgleichskasse dem säumigen Arbeitgeber den von ihm verursachten Verwaltungsaufwand in Rechnung. Dies wird auch in Art. 3 Abs. 4 VO Auffangeinrichtung erwähnt, wonach der Arbeitgeber der Auffangeinrichtung BVG alle Aufwendungen zu ersetzen hat, die dieser in Zusammenhang mit seinem Anschluss entstehen. Detailliert geregelt sind die entsprechenden Kosten sodann im Kostenreglement der Auffangeinrichtung zur Deckung von ausserordentlichen administrativen Umtrieben (nachfolgend: Kostenreglement), welches Bestandteil der vorliegend massgebenden Anschlussbedingungen bildet. Gemäss diesem Reglement können - soweit hier interessierend - für nach Ablauf der Meldefrist mitgeteilte Lohnänderungen pro versicherte Person und Jahr Fr. 100.--, für eine Inkasso Mahnung Fr. 50.--, für ein Betreibungsbegehren Fr. 100.-- sowie 450.-- für eine Rechtsöffnung eingefordert werden. Voraussetzung für die Rechtmässigkeit der entsprechenden Gebührenforderungen ist praxisgemäss, dass die Kosten für effektiv und zu Recht erfolgte Verwaltungsmassnahmen eingefordert werden (vgl. dazu statt vieler: Urteile des BVGer A-4271/2016 vom 21. Juni 2017 E. 2.3 und A-4311/2016 vom 22. März 2017 E. 8.7).</w:t>
      </w:r>
    </w:p>
    <w:p>
      <w:r>
        <w:rPr>
          <w:b/>
        </w:rPr>
        <w:t>E. 3.4.1</w:t>
      </w:r>
    </w:p>
    <w:p>
      <w:r>
        <w:t>Wie erwähnt, vermag in Fällen eines rückwirkenden zwangsweisen Anschlusses allein die Anschlussverfügung die Fälligkeit der Beitrags-schuld auszulösen (vgl. E. 3.3.3). Begründet wird dies mit der konstitutiven Wirkung der Anschlussverfügung, welche erst das Rechtsverhältnis entstehen lässt, auf Grund dessen die Beiträge an die Auffangeinrichtung aus beruflicher Vorsorge geschuldet sind (BGE 130 V 526 E. 4.3; Urteil des Bundesgerichts 9C_655/2008 vom 2. September 2009 E. 4.3). Im vorliegenden Fall wurde die Anschlussverfügung angefochten und die Beschwerde schliesslich abgewiesen. Damit stellte sich in Bezug auf die Fälligkeit grundsätzlich die Anschlussfrage, ob das Datum der Verfügung oder aber der Zeitpunkt ihrer Rechtskraft massgebend sei. Mit anderen Worten stellte sich die Frage des Rückbezugs der Wirkung (der Zwangsanschlussverfügung). Diese Frage lässt sich gemäss bundesgerichtlicher Rechtsprechung nicht einheitlich beantworten, sondern es ist jeweils auf die Besonderheiten des Einzelfalls und die jeweilige Interessenlage abzustellen (BGE 140 II 134 E. 4.2.1; Hansjörg Seiler, in: Praxiskommentar Verwaltungsverfahrensgesetz, 2. Aufl. 2016, Art. 55 N. 69 S. 1136). Im vorliegenden Fall kann diese Frage allerdings offen gelassen werden, da es in der konkret zu beurteilenden Konstellation keinen Unterschied macht, ob von der Fälligkeit per 16. Juli 2007 (Datum der Zwangsanschlussverfügung) oder per 3. Dezember 2008 (Datum der Rechtskraft der Zwangsanschlussverfügung) ausgegangen wird (vgl. dazu E. 4.3.7.2).</w:t>
      </w:r>
    </w:p>
    <w:p>
      <w:r>
        <w:rPr>
          <w:b/>
        </w:rPr>
        <w:t>E. 3.4.2</w:t>
      </w:r>
    </w:p>
    <w:p>
      <w:r>
        <w:t>Ist eine Verbindlichkeit fällig, so wird der Schuldner grundsätzlich durch Mahnung des Gläubigers in Verzug gesetzt (Art. 102 Abs. 1 OR). Wurde für die Erfüllung ein bestimmter Verfalltag verabredet, kommt der Schuldner schon mit Ablauf dieses Tages in Verzug (vgl. Art. 102 Abs. 2 OR; vgl. E. 3.2.3). In den Anschlussbedingungen der Auffangeinrichtung wird in Ziff. 4 Abs. 6 festgehalten, dass dem Arbeitgeber die Beiträge gemäss jeweils gültigem Reglement bzw. jeweils gültiger Beitragsordnung vierteljährlich nachschüssig in Rechnung gestellt werden. Sie sind jeweils am 1. März, 1. Juni, 1. September und 1. Dezember fällig und zahlbar innert 30 Tagen nach Fälligkeit. Bei verspäteter Zahlung kann die Auffangeinrichtung Zinsen auf die ausstehenden Beiträge erheben, wobei Ausstände gemahnt werden. Wird die Mahnung nicht beachtet, fordert die Auffangeinrichtung gemäss Ziff. 4 Abs. 7 der Anschlussbedingungen die ausstehenden Beiträge samt Zinsen und Kosten ein. Die Zinsen werden mit den vom Stiftungsrat festgesetzten Verzugszinssätzen und ab Fälligkeit der Beiträge berechnet.</w:t>
      </w:r>
    </w:p>
    <w:p>
      <w:r>
        <w:rPr>
          <w:b/>
        </w:rPr>
        <w:t>E. 3.4.3</w:t>
      </w:r>
    </w:p>
    <w:p>
      <w:r>
        <w:t>Der Regelung, wonach der Schuldner einer Geldschuld Verzugszins zu zahlen hat, sobald er in Verzug ist, liegt die Fiktion zu 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(vgl. BGE 143 II 37 E. 5.2.2; BGE 129 III 535 E. 3.1 m.w.H.; Urteil des Bundesgerichts 4A_87/2010 vom 9. April 2010 E. 6.1).</w:t>
      </w:r>
    </w:p>
    <w:p>
      <w:r>
        <w:rPr>
          <w:b/>
        </w:rPr>
        <w:t>E. 3.5.1</w:t>
      </w:r>
    </w:p>
    <w:p>
      <w:r>
        <w:t>Geldforderungen sind auf dem Wege der Schuldbetreibung zu vollstrecken (Art. 38 SchKG). Dies gilt sowohl für privatrechtliche wie auch für öffentlichrechtliche Geldforderungen (Jolanta Kren Kostkiewicz, Schuldbetreibungs- und Konkursrecht, 3. Aufl. 2018, § 1 N. 20). Im Rahmen der Schuldbetreibung ist zwischen materiellen Streitigkeiten, rein betreibungsrechtlichen Streitigkeiten und betreibungsrechtlichen Streitigkeiten mit Reflexwirkung auf das materielle Recht zu unterscheiden. Geht es um die Feststellung des materiellen Rechts als Grundlage einer Vollstreckung, mithin um die Frage, ob eine Forderung besteht, liegt eine materiellrechtliche Streitigkeit vor (vgl. Kren Kostkiewicz, a.a.O., § 2 N. 95; Kurt Amonn/Fridolin Walter, Grundriss des Schulbetreibungs- und Konkursrechts, 9. Aufl. 2013, § 4 N. 47 ff.). Zu den materiellrechtlichen Streitigkeiten zählen Verfahren gemäss Art. 79 SchKG (vgl. Amonn/Walther, a.a.O., § 4 N. 49; zum Ganzen: Urteil des BVGer A-4311/2016 vom 22. März 2017 E. 11.1).</w:t>
      </w:r>
    </w:p>
    <w:p>
      <w:r>
        <w:rPr>
          <w:b/>
        </w:rPr>
        <w:t>E. 3.5.2</w:t>
      </w:r>
    </w:p>
    <w:p>
      <w:r>
        <w:t>Die Vorinstanz ist zwecks Erfüllung ihrer Aufgaben als Auffangein-richtung nicht nur zuständig, über den Bestand sowie den Umfang ihrer Forderungen gegenüber Arbeitgebenden Verfügungen zu erlassen, welche vollstreckbaren Urteilen im Sinne von Art. 80 SchKG gleichgestellt sind (vgl. E. 3.3.2). Als Rechtsöffnungsinstanz kann sie grundsätzlich gleichzeitig mit dem materiellrechtlichen Entscheid über den strittigen Anspruch auch die Aufhebung eines Rechtsvorschlages verfügen, soweit es um eine von ihr in Betreibung gesetzte Forderung geht (BGE 134 III 115 E. 3.2 und E. 4.1.2 und Urteil des BVGer A-4271/2016 vom 21. Juni 2017 E. 1.2.2 mit Hinweisen).</w:t>
      </w:r>
    </w:p>
    <w:p>
      <w:r>
        <w:rPr>
          <w:b/>
        </w:rPr>
        <w:t>E. 3.5.3</w:t>
      </w:r>
    </w:p>
    <w:p>
      <w:r>
        <w:t>In Änderung der Rechtsprechung wurde mit Urteil des BVGer A-4311/ 2016 vom 22. März 2017 bestimmt, dass für die Bemessung der Kosten für das Beitragserhebungsverfahren inkl. Rechtsöffnung durch die Auffangeinrichtung in erster Linie deren Anschlussvereinbarungen bzw. Reglemente massgebend sind (E. 11.3 des genannten Urteils). Fehlt es an einer reglementarischen Grundlage, sind die Kosten in Anwendung von Art. 3 Abs. 4 VO Auffangeinrichtung nach dem Aufwand geschuldet.</w:t>
      </w:r>
    </w:p>
    <w:p>
      <w:r>
        <w:rPr>
          <w:b/>
        </w:rPr>
        <w:t>E. 3.5.4</w:t>
      </w:r>
    </w:p>
    <w:p>
      <w:r>
        <w:t>Die Verfahrenskosten in materiellen Streitigkeiten, mithin im ordentlichen Prozess bzw. Verwaltungsverfahren, werden nicht den Betreibungskosten im Sinne von Art. 68 SchKG zugerechnet, weshalb für erstere keine Rechtsöffnung zu erteilen ist (vgl. BGE 119 III 63 E. 4.b.aa; zum Ganzen: Urteil des BVGer A-4311/2016 vom 22. März 2017 E. 11.4).</w:t>
      </w:r>
    </w:p>
    <w:p>
      <w:r>
        <w:rPr>
          <w:b/>
        </w:rPr>
        <w:t>E. 3.5.5</w:t>
      </w:r>
    </w:p>
    <w:p>
      <w:r>
        <w:t>Die Rechtsöffnung in der laufenden Betreibung kann auch im Verfahren über den materiellen Bestand der Forderung nur für diejenigen Forderungen erteilt werden, die Gegenstand des Betreibungsverfahrens sind (vgl. BGE 127 III 232 E. 3a; zum Ganzen: Urteil des BVGer A-4311/2016 vom 22. März 2017 E. 11.5).</w:t>
      </w:r>
    </w:p>
    <w:p>
      <w:r>
        <w:rPr>
          <w:b/>
        </w:rPr>
        <w:t>E. 4</w:t>
      </w:r>
    </w:p>
    <w:p>
      <w:r>
        <w:t>Im vorliegenden Fall ist die Rechtmässigkeit der vorinstanzlichen Beitragsverfügung vom 14. Juli 2017 zu überprüfen.</w:t>
      </w:r>
    </w:p>
    <w:p>
      <w:r>
        <w:rPr>
          <w:b/>
        </w:rPr>
        <w:t>E. 4.1</w:t>
      </w:r>
    </w:p>
    <w:p>
      <w:r>
        <w:t>Diesbezüglich ist zunächst auf den Umfang des Streitgegenstandes (vgl. E. 1.5) einzugehen:</w:t>
      </w:r>
    </w:p>
    <w:p>
      <w:r>
        <w:rPr>
          <w:b/>
        </w:rPr>
        <w:t>E. 4.1.1</w:t>
      </w:r>
    </w:p>
    <w:p>
      <w:r>
        <w:t>Gemäss Dispositiv der vorliegend angefochtenen Beitragsverfügung verlangt die Vorinstanz von der Beschwerdeführerin die Bezahlung folgender Beträge (vgl. Sachverhalt Bst. C.a): -Fr. 158'406.90(ausstehende Beiträge für die Zeit zwischen 31. März 1987 und 31.12.2007 + Kosten für Lohnmutationen [Fr. 2'400.--] + 2 Mahnungen [Fr. 100.--]) -Verzugszins von 5% auf Fr. 151'217.50 seit dem 16. September 2016 (Datum der Betreibung) -Gebühren in Höhe von Fr. 50.00 für die Mahnung vom 16. August 2016 -Gebühren für die Einleitung der Betreibung in Höhe von 100.00 -Verzugszins bis zum 16. September 2016 in Höhe von Fr. 65'964.17 -Kosten der (hier angefochtenen) Beitragsverfügung in Höhe von Fr. 450.00</w:t>
      </w:r>
    </w:p>
    <w:p>
      <w:r>
        <w:rPr>
          <w:b/>
        </w:rPr>
        <w:t>E. 4.1.2</w:t>
      </w:r>
    </w:p>
    <w:p>
      <w:r>
        <w:t>Die Beschwerdeführerin beantragt die Aufhebung der angefochtenen Verfügung im Umfang von Fr. 59'011.02 nebst Zins vor dem 14. Juli 2017. Hingegen wird die Forderung der Vorinstanz im Umfang von Fr. 99'395.88 anerkannt. Dabei handelt es sich um die Beiträge betreffend B._______ (vgl. Sachverhalt Bst. A.g und A.h), deren Berechnung die Beschwerdeführerin gemäss eigener Aussage nun nachzuvollziehen in der Lage sei und sie insoweit anerkenne, als für das Jahr 1989 von einer Lohnsumme von Fr. 57'000.-- (statt von Fr. 60'000.-- wie die Vorinstanz) ausgegangen werde (vgl. dazu nachfolgend E. 4.3.4). Im Übrigen solle die Sache zur Neubeurteilung an die Vorinstanz zurückgewiesen werden, damit diese ihre in Betreibung gesetzte Forderung rechtsgenüglich begründe (vgl. Sachverhalt Bst. C.b).</w:t>
      </w:r>
    </w:p>
    <w:p>
      <w:r>
        <w:rPr>
          <w:b/>
        </w:rPr>
        <w:t>E. 4.2</w:t>
      </w:r>
    </w:p>
    <w:p>
      <w:r>
        <w:t>Soweit die Beschwerdeführerin vorbringt, die Vorinstanz habe ihre in Betreibung gesetzte Forderung nicht rechtsgenüglich begründet, ist ihr nicht zu folgen. War die erste Beitragsverfügung hinsichtlich ihrer Begründungsdichte noch zu bemängeln (vgl. Sachverhalt Bst. A.e), entspricht die nun zu beurteilende Beitragsverfügung den rechtsprechungsgemässen Vorgaben (vgl. E. 2.3): Der angefochtenen Verfügung beigelegt ist ein Kontokorrentauszug auf dem sämtliche Buchungen seit 1987 einzeln aufgelistet sind (Beilage 2). Hinter jeder Buchung steht ein Verweis auf den detaillierten Berechnungsnachweis (Beilage 3). Aus diesem ergeben sich, aufgeschlüsselt nach Jahr und Person, alle für die Beitragsforderung relevanten Informationen. Ebenfalls der angefochtenen Verfügung beigelegt ist eine Übersicht über die anwendbaren Beitragssätze (Beilage 4). Aufgrund dieser Auflistungen sind die in Rechnung gestellten Beiträge nun konzis und übersichtlich dargestellt, womit die Vorinstanz ihrer Begründungspflicht nachgekommen ist. Im Übrigen räumt die Beschwerdeführerin selbst ein, nun in der Lage zu sein, die Berechnung der Beiträge betreffend B._______ nachzuvollziehen (vgl. E. 4.1.2). Da für alle anderen ehemaligen Mitarbeitenden dieselben Informationen zur Beitragsberechnung auf dieselbe Weise verfügbar sind, ist nicht dargetan, weshalb die Nachvollziehbarkeit nur mit Blick auf B._______ gegeben sein sollte. Die angefochtene Verfügung kann allein gestützt auf ihren Inhalt und die Angaben in ihren Beilagen sachgerecht angefochten und gerichtlich überprüft werden (vgl. E. 2.2). Eine Gehörsverletzung liegt demnach nicht vor, weshalb auch kein Anlass für eine diesbezügliche Rückweisung der Sache besteht. Entgegen der Auffassung der Beschwerdeführerin erweist sich die vorinstanzliche Verfügung - namentlich mit Bezug auf die Ermessensbetätigung und die Feststellung des rechtserheblichen Sachverhalts - als bundesrechtskonform. Dieses Ergebnis vermag die Beschwerdeführerin auch mit ihren weiteren Rügen - auf welche im Folgenden eingegangen wird, soweit sie nicht durch die vorstehenden Erwägungen ausdrücklich oder implizit wiederlegt worden sind - nicht umzustossen.</w:t>
      </w:r>
    </w:p>
    <w:p>
      <w:r>
        <w:rPr>
          <w:b/>
        </w:rPr>
        <w:t>E. 4.3</w:t>
      </w:r>
    </w:p>
    <w:p>
      <w:r>
        <w:t>Es gehört zu den Aufgaben einer Arbeitgeberin, die von ihr zu beachtenden rechtlichen Vorgaben zu kennen bzw. nötigenfalls zu klären. Dies gilt insbesondere für die Vorgaben in Bezug auf die sozialversicherungsrechtliche Situation ihrer Angestellten. So wäre es an ihr gewesen, sich bei Erfüllen der entsprechenden gesetzlichen Voraussetzungen einer BVG-Vorsorgeeinrichtung anzuschliessen (vgl. E. 3.2.1). Die Ausgleichskasse ist zwar für die Kontrolle zuständig, trägt aber nicht die Verantwortung für den Anschluss der Arbeitgeberin an eine BVG-Vorsorgeeinrichtung (vgl. Urteil des Bundesgerichts 2A.461/2006 vom 2. März 2007 E. 4.5 m.w.H.; Urteil des BVGer C-7809/2009 vom 29. März 2012 E. 4.3.2). Die Arbeitgeberin ist sodann verpflichtet, der Vorsorgeeinrichtung alle versicherungspflichtigen Arbeitnehmenden zu melden und alle Angaben zu machen, die zur Führung der Alterskonten und zur Berechnung der Beiträge nötig sind (vgl. E. 3.2.2). Den genannten Verpflichtungen ist die Beschwerdeführerin - trotz entsprechender Aufforderungen - nicht nachgekommen, bis schliesslich ein zwangsweiser Anschluss verfügt werden musste. Auch im Rahmen der Zwangsanschlussverfügung (Dispositiv Ziff. 3) hatte die Vorinstanz die Beschwerdeführerin aufgefordert, ihr alle Arbeitnehmer, die Eintrittsdaten sowie die Lohnverhältnisse anzugeben. Diesem pflichtgemässen Auftrag ist die Beschwerdeführerin wiederum nicht nachgekommen. Vielmehr stellte sie sich im Rahmen der Anfechtung der Zwangsan-schlussverfügung auf den Standpunkt, es wäre an der Vorinstanz gewesen, entsprechende Abklärungen (z.B. betreffend Befristung von Arbeitsverhältnissen bzw. betreffend nebenberuflicher Tätigkeit von Arbeitnehmenden) zu machen. Damit ist sie nicht durchgedrungen (vgl. Urteil des BVGer C-6123/2007 vom 3. Dezember 2008 E. 4.2). Auch im vorliegenden Verfahren verkennt die Beschwerdeführerin ihre Mitwirkungspflichten (vgl. E. 3.2.2) und so bleiben ihre Behauptungen betreffend die Natur der einzelnen Anstellungsverhältnisse unsubstantiiert.</w:t>
      </w:r>
    </w:p>
    <w:p>
      <w:r>
        <w:rPr>
          <w:b/>
        </w:rPr>
        <w:t>E. 4.3.1</w:t>
      </w:r>
    </w:p>
    <w:p>
      <w:r>
        <w:t>Das Gesagte gilt namentlich für die Rüge betreffend den Arbeitnehmer P._______. Die Beschwerdeführerin macht hier - wie schon im ersten Rechtsgang - geltend, dieser habe nur eine nebenberufliche Tätigkeit ausgeübt und sei somit gestützt auf Art. 1j Abs. 1 Bst. c BVV 2 nicht der obligatorischen Versicherung unterstellt gewesen (vgl. E. 3.1.3). Sie legt jedoch keine Beweismittel ins Recht, welche diese Behauptung untermauern würden. Abgesehen davon wären allfällige Korrekturen der Lohnbescheinigungen gemäss Rechtsprechung auf dem dafür vorgesehenen Rechtsweg gemäss Art. 58 Abs. 1 des Bundesgesetzes vom 6. Oktober 2000 über den Allgemeinen Teil des Sozialversicherungsrechts (ATSG; SR 830.1) geltend zu machen (vgl. Urteile des BVGer A-6810/2015 vom 13. September 2016 E. 3.3 und C-1899/2011 vom 15. Oktober 2013 E. 5.2.3). Darauf ist die Beschwerdeführerin bereits im ersten Rechtsgang hingewiesen worden (vgl. Urteil C-6579/2011 vom 5. März 2014 S. 10). Das Bundesverwaltungsgericht erachtet in ständiger Rechtsprechung die auf den Lohnbescheinigungen der AHV-Ausgleichskasse aufgeführten Löhne als beweiskräftig. Somit hat die Vorinstanz - mangels eines Abänderungsbescheides der zuständigen Ausgleichskasse - bei der Festsetzung der Löhne vorliegend zu Recht auf die Lohnbescheinigungen der Ausgleichskasse abgestellt (vgl. E. 3.1.2). Entsprechend ist in antizipierter Beweiswürdigung (vgl. E. 1.7.3) auf die Abnahme des diesbezüglichen Zeugenbeweises (B._______; wohl eher Parteibefragung) zu verzichten.</w:t>
      </w:r>
    </w:p>
    <w:p>
      <w:r>
        <w:rPr>
          <w:b/>
        </w:rPr>
        <w:t>E. 4.3.2</w:t>
      </w:r>
    </w:p>
    <w:p>
      <w:r>
        <w:t>Ebenfalls nicht genügend substantiiert ist die Rüge der Beschwerde-führerin, die Arbeitnehmenden Q._______ und R._______ seien für ein anderes Unternehmen tätig und bei diesem versichert gewesen. Sollten die Löhne effektiv falsch abgerechnet worden sein, hätte eine entsprechende Mutation - wie soeben dargelegt - bei der Ausgleichskasse erwirkt werden müssen. Dies ist - soweit aktenkundig - nicht geschehen. Vor diesem Hintergrund hat die Vorinstanz zu Recht auf die bestehenden Lohnbescheinigungen der zuständigen Ausgleichskasse abgestellt (vgl. E. 3.1.2) und ist in antizipierter Beweiswürdigung (vgl. E. 1.7.3) auf die Abnahme des Zeugenbeweises (B._______; wohl eher Parteibefragung) zu verzichten.</w:t>
      </w:r>
    </w:p>
    <w:p>
      <w:r>
        <w:rPr>
          <w:b/>
        </w:rPr>
        <w:t>E. 4.3.3</w:t>
      </w:r>
    </w:p>
    <w:p>
      <w:r>
        <w:t>Auch hinsichtlich der Arbeitnehmerin D._______ substantiiert die Beschwerdeführerin nicht rechtsgenügend. Es reicht jedenfalls nicht aus, zu behaupten, die betreffende Arbeitnehmerin habe ihren BVG-Anteil "für die vergangene Phase im Rahmen der Konvention über die Nebenfolgen ihrer Scheidung in bar ausbezahlt erhalten", womit die Beitragspflicht der Beschwerdeführerin entfalle. Abgesehen davon ist nicht ersichtlich, inwieweit die erwähnte zivilrechtliche Vereinbarung Einfluss auf die Beitragspflicht der Beschwerdeführerin haben sollte. Diese schuldet der Vorsorgeeinrichtung in jedem Fall die gesamten Beiträge (vgl. in diesem Zusammenhang auch nachfolgend E. 4.3.6). Bleibt die zivilrechtliche Vereinbarung ohne beitragsrechtliche Folgen, ist auf die entsprechende Zeugeneinvernahme (B._______; wohl eher Parteibefragung) in antizipierter Beweiswürdigung (E. 1.7.3) zu verzichten.</w:t>
      </w:r>
    </w:p>
    <w:p>
      <w:r>
        <w:rPr>
          <w:b/>
        </w:rPr>
        <w:t>E. 4.3.4</w:t>
      </w:r>
    </w:p>
    <w:p>
      <w:r>
        <w:t>Betreffend die Beiträge von B._______ rügt die Beschwerdeführerin, es sei für das Jahr 1989 von einer Lohnsumme von Fr. 57'000.-- (statt von Fr. 60'000.--) auszugehen. Stein des Anstosses ist hier, dass auf der Lohnliste (Buchungsjournal) der zuständigen Ausgleichskasse zunächst der Betrag Fr. 60'000.-- vermerkt worden war. Dazu kam eine weitere Lohnbuchung in Höhe von Fr. 3'000.--. Die Beschwerdeführerin ist der Ansicht, die zweite Buchung sei von der ersten abzuziehen. Bei genauer Betrachtung ist allerdings festzustellen, dass auch bei anderen Mitarbeitenden Lohnkorrekturen vorgenommen worden waren. Resultierte die Korrektur in einer Addition zweier Lohnsummen, wurde dies mit dem Code 00.99 markiert. So auch bei B._______. Es wäre also eher von einer Lohnsumme von Fr. 63'000.-- auszugehen gewesen. Allerdings finden sich auf der entsprechenden Buchungsliste verschiedene, teils widersprüchliche Vermerke, deren Ursprung nicht mehr nachvollzogen werden kann. Entsprechend hat die Vorinstanz den zusätzlichen Lohnbestandteil in Höhe von Fr. 3'000.-- ausser Acht gelassen und ist zugunsten der Beschwerdeführerin vom ursprünglichen Betrag von Fr. 60'000.-- ausgegangen. Das Gericht sieht aufgrund der Aktenlage keinen Anlass, davon abzuweichen. Insbesondere besteht kein Grund, wie von der Beschwerdeführerin gefordert, von einem Jahreslohn von Fr. 57'000.-- auszugehen.</w:t>
      </w:r>
    </w:p>
    <w:p>
      <w:r>
        <w:rPr>
          <w:b/>
        </w:rPr>
        <w:t>E. 4.3.5</w:t>
      </w:r>
    </w:p>
    <w:p>
      <w:r>
        <w:t>Die Beschwerdeführerin verweist darauf, dass Arbeitnehmende oder ihre Hinterlassenen zwar gemäss Art. 12 BVG Anspruch auf die gesetz-lichen Leistungen hätten, auch wenn sich der Arbeitgeber noch nicht einer Vorsorgeeinrichtung angeschlossen habe (vgl. E. 3.3.3). Solche Ansprüche seien allerdings gegenüber der Auffangeinrichtung innert fünf Jahren geltend zu machen, ansonsten sie als "periodische Ansprüche" verjähren würden (vgl. Art. 41 Abs. 2 BVG). Im vorliegenden Fall seien die Ansprüche ihrer ehemaligen Arbeitnehmenden verjährt. Die rechtliche Konstellation führe nun zum zweckwidrigen Resultat, dass die Vorinstanz Beiträge von der Beschwerdeführerin eintreibe, ohne je eine Leistung an die Destinatäre abliefern zu müssen. Mit anderen Worten bereichere sich die Vorinstanz. Dies könne vom Gesetzgeber nicht gewollt sein, weshalb die von der Beschwerdeführerin aufgezählten Personen in der Beitragsberechnung unberücksichtigt zu lassen seien. Mit der Vorinstanz ist einig zu gehen, dass diese Argumentation ins Leere zielt. Bei der beruflichen Vorsorge handelt es sich um eine Versicherung. Dies bedeutet, dass die Ansprüche von Versicherten in gewissen Fällen höher sind als die Summe der tatsächlich geleisteten Beiträge. In anderen Fällen ist die Summe der einbezahlten Beiträge höher als die bezogenen Leistungen. Für den Bestand der Beitragsforderung der Vorsorgeeinrichtung gegenüber der Arbeitgeberin ist unerheblich, ob im Einzelfall ein Versicherungs- oder Freizügigkeitsfall eintritt oder nicht. Ferner trifft es nicht zu, dass sich die Vorinstanz bereichert, da gemäss Art. 41 Abs. 3 BVG Guthaben, welche auf Freizügigkeitskonten- oder Policen nach Art. 10 der Verordnung vom 3. Oktober 1994 über die Freizügigkeit in der beruflichen Alters-, Hinterlassenen- und Invalidenvorsorge (Freizügigkeitsverordnung, FZV; SR 831.425) angelegt sind, nach Ablauf von 10 Jahren ab dem ordentlichen Rücktrittsalter an den Sicherheitsfonds überwiesen werden.</w:t>
      </w:r>
    </w:p>
    <w:p>
      <w:r>
        <w:rPr>
          <w:b/>
        </w:rPr>
        <w:t>E. 4.3.6</w:t>
      </w:r>
    </w:p>
    <w:p>
      <w:r>
        <w:t>Die Beschwerdeführerin ist sodann der Ansicht, eventualiter sei zu prüfen, ob die Vorinstanz bereits Leistungen nach Art. 12 BVG erbracht habe. Dies sei insofern relevant, als die Beschwerdeführerin ihren Arbeit-nehmenden in allen Beitragsjahren den kompletten Lohn - also ohne Abzüge für die BVG-Beiträge - ausbezahlt habe. Sollte die Vorinstanz Leistungen gegenüber den Arbeitnehmenden erbracht haben bzw. noch erbringen, wären die Arbeitnehmerbeiträge, welche hiermit von der Beschwerdeführerin für diesen beschränkten Fall abgetreten würden, im Sinn von Art. 39 Abs. 2 BVG zur Verrechnung zu bringen. Entsprechend reduziere sich die eingeklagte Kapitalforderung um den Anteil der Arbeitnehmerbeiträge. Dies treffe insbesondere auf die ehemaligen Arbeitnehmenden C._______, E._______, F._______, G._______, H._______, J._______, K._______, L._______, M._______, N._______, D._______ und O._______ zu. Diesbezüglich ist zunächst in Erinnerung zu rufen, dass der Arbeitgeber der Vorsorgeeinrichtung grundsätzlich die gesamten Beiträge schuldet. Um dieser Pflicht nachzukommen, muss er die Arbeitnehmerbeiträge direkt vom Lohn abziehen und sie zusammen mit den Arbeitgeberbeiträgen an die jeweilige Vorsorgeeinrichtung weiterleiten (vgl. E. 3.2.3). Missachtet er diese Pflicht, kann er daraus grundsätzlich nichts zu seinen Gunsten ableiten. Soweit sich die Beschwerdeführerin auf Art. 39 Abs. 2 BVG beruft, wonach der Leistungsanspruch mit Forderungen, die der Arbeitgeber der Vorsorgeeinrichtung abgetreten hat, nur verrechnet werden darf, wenn sie sich auf Beiträge beziehen, die nicht vom Lohn abgezogen worden sind, scheitert ihre Argumentation im vorliegenden Fall schon daran, dass sie - als gemäss Beweislastregel beweisbelastete Partei (vgl. E. 1.7.2) - keinerlei Nachweis für ihre Behauptung, wonach keine Lohnabzüge für die Arbeitnehmerbeiträge gemacht worden seien, erbringt.</w:t>
      </w:r>
    </w:p>
    <w:p>
      <w:r>
        <w:rPr>
          <w:b/>
        </w:rPr>
        <w:t>E. 4.3.7</w:t>
      </w:r>
    </w:p>
    <w:p>
      <w:r>
        <w:t>Weiter sind die der Beschwerdeführerin auferlegten Verzugszinsen bestritten. Die Vorinstanz unterscheidet dabei in «Verzugszins vor Betreibung» in Höhe von Fr. 65'964.17 für die Zeit vom 16. Juli 2007 (Datum der Zwangsanschlussverfügung) bis zum 16. September 2016 (Datum des Betreibungsbegehrens) und in «Verzugszins nach Betreibung» in Höhe von 5% auf Fr. 151'217.50 seit dem 16. September 2016. Die Beschwerdeführerin macht demgegenüber geltend, frühestens seit dem Datum der vorliegend angefochtenen Beitragsverfügung (14. Juli 2017) Verzugszins zu schulden (vgl. E. 4.1.2).</w:t>
      </w:r>
    </w:p>
    <w:p>
      <w:r>
        <w:rPr>
          <w:b/>
        </w:rPr>
        <w:t>E. 4.3.7.1</w:t>
      </w:r>
    </w:p>
    <w:p>
      <w:r>
        <w:t>Zunächst ist hierzu auf die Rüge der Beschwerdeführerin einzugehen, die Vorinstanz sei in der angefochtenen Beitragsverfügung mit keinem Wort auf das Vorbringen der Beschwerdeführerin eingegangen, wonach Art. 66 Abs. 2 BVG als "Kann-Vorschrift" ausgestaltet sei (vgl. E. 3.2.3). Damit begehe die Vorinstanz Rechtsverweigerung und verletze den Anspruch der Beschwerdeführerin auf rechtliches Gehör. Im vorliegenden Fall sei Verzugszins erst auf den Zeitpunkt hin festzulegen, in welchem die Vor-instanz die gesetzlichen Voraussetzungen und die bundesverwaltungsgerichtlichen Vorgaben einhalte. Es sei mit dem Gerechtigkeitsgedanken nicht vereinbar, dass die Beschwerdeführerin die Folgen der Unzulänglichkeiten der Vorinstanz tragen müsse. Die Vorinstanz habe im ersten Rechtsgang klare Anweisungen erhalten, wie sie vorzugehen habe, um eine rechtskonforme Beitragsverfügung zu erlassen (vgl. Urteil des BVGer C-6579/2011 vom 5. März 2014). Dass die Vorinstanz auch im September 2016 - also über 2,5 Jahre später - nicht in der Lage gewesen sei, eine rechtsgenügliche Verfügung zu erlassen, dürfe der Beschwerdeführerin nicht zum Nachteil gereichen. Diesbezüglich ist darauf hinzuweisen, dass die Vorinstanz die Verzugszinsen praxisgemäss immer einfordert und Ausnahmen aus Gründen der Gleichbehandlung nicht angezeigt sind. Ausserdem verkennt die Beschwerdeführerin mit ihrer Argumentation, dass es für die Pflicht, Verzugszins zu leisten, weder eines Schadensnachweises durch den Gläubiger noch eines Verschuldens des Schuldners bedarf. Zwar ist im vorliegenden Fall nicht ausgeschlossen, dass auch die Vorinstanz eine gewisse Verantwortung für eine längere Verfahrensdauer trägt, der Beschwerdeführerin entstand dadurch jedoch insofern kein "Schaden" oder "Nachteil", als dass sich das geschuldete Geld während des gesamten Zeitraums bei ihr befand und sie darüber verfügen konnte (vgl. E. 3.4.3).</w:t>
      </w:r>
    </w:p>
    <w:p>
      <w:r>
        <w:rPr>
          <w:b/>
        </w:rPr>
        <w:t>E. 4.3.7.2</w:t>
      </w:r>
    </w:p>
    <w:p>
      <w:r>
        <w:t>Die Beschwerdeführerin rügt sodann, die Vorinstanz dürfe Zinsen erst ab dem Datum einer schriftlichen Mahnung verlangen, wobei sich keine solche in den Akten befinde. Aus diesem Grund hätte die Vorinstanz frühestens ab dem Zeitpunkt des Zahlungsbefehls, d.h. ab dem 16. September 2016 (recte: 19. September 2016; vgl. Sachverhalt Bst. B.b), Zinsen verlangen dürfen, wobei Verzugszinsen erst mit Eröffnung einer schriftlichen Verzugszinsverfügung geschuldet seien. Diesbezüglich verhält es sich wie folgt: Im vorliegenden Fall wurde im ersten Rechtsgang (Urteil C-6579/2011 vom 5. März 2014, S. 11; vgl. Sachverhalt Bst. A.e) entschieden, dass Zinsen laut Art. 4 Abs. 6 und 7 der Anschlussbedingungen der Vorinstanz erst ab Datum einer schriftlichen Mahnung verlangt werden können. Eine solche finde sich nicht in den Akten, weshalb die Vorinstanz bis zum Zeitpunkt des Zahlungsbefehls (27. Oktober 2011; vgl. Sachverhalt Bst. A.c) keine Zinsen hätte verlangen dürfen. Ob diese bisherige Rechtsprechung, welche die Erhebung von Verzugszinsen an eine vorgängige Mahnung knüpft (z.B. Urteil des BVGer C-1899/ 2011 vom 15. Oktober 2013 E. 5.5.2 und E. 5.5.4), bundesrechtskonform ist, kann offen bleiben, denn im vorliegenden Fall ist auf das rechtskräftige Urteil des Gerichts betreffend die Beschwerdeführerin abzustellen, auf welches sich diese in guten Treuen berufen darf. Massgebender Zeitpunkt für die Erhebung von Verzugszinsen ist demnach im vorliegenden Fall der 27. Oktober 2011 (Datum des ersten Zahlungsbefehls nach Fälligkeit der Beitragsforderungen). Nicht massgebend ist - entgegen der Meinung der Beschwerdeführerin - der zweite Zahlungsbefehl datierend vom 19. September 2016. Entscheidend ist nämlich, dass die Beitragsforderung der Vorinstanz gegenüber der Beschwerdeführerin am 16. Juli 2007 (Datum des Zwangsanschlusses) bzw. spätestens am 3. Dezember 2008 (Datum der Rechtskraft des Zwangsanschlusses) fällig geworden ist (vgl. dazu E. 3.4.1) und der Zahlungsbefehl vom 27. Oktober 2011 gemäss rechtskräftigem Urteil des Bundesverwaltungsgerichts eine Mahnung darstellen soll, bzw. einer solchen gleichgestellt sei. Dass die genaue Höhe der Beitragsschuld in der Folge erst noch berechnet werden musste bzw. sich später noch verändert hat, ändert daran nichts. Denn wie in Erwägung 3.4.3 dargelegt, bedarf es für die Verzugszinsschuld weder eines Schadensnachweises durch den Gläubiger noch eines Verschuldens des Schuldners. Vielmehr hat dieser auch dann Verzugszins zu leisten, wenn er im Zeitpunkt des Verzugseintritts von seiner Zahlungspflicht oder deren Höhe keine Kenntnis hatte. Aus demselben Grund geht die Beschwerdeführerin auch fehl, wenn sie sich auf den Standpunkt stellt, erst ab Datum der vorliegend angefochtenen Verfügung (14. Juli 2017) Verzugszinsen zu schulden. Die Art der Berechnung des Verzugszinses bis zur Einleitung der Betreibung ergibt sich dem Grundsatz nach in rechtsgenüglicher Weise aus dem der angefochtenen Verfügung beigelegten «Nachweis Verzugszins bis zum Zeitpunkt der Betreibung». Die jeweiligen Beträge werden in teilweiser Gutheissung der Beschwerde durch die Vorinstanz allerdings insofern neu zu berechnen sein (Rückweisung, vgl. E. 5.5), als der Zins wie vorangehend dargelegt im vorliegenden Fall ab dem 27. Oktober 2011 und nicht wie von der Vorinstanz vorgenommen ab dem 16. Juli 2007 eingefordert werden darf.</w:t>
      </w:r>
    </w:p>
    <w:p>
      <w:r>
        <w:rPr>
          <w:b/>
        </w:rPr>
        <w:t>E. 4.3.8</w:t>
      </w:r>
    </w:p>
    <w:p>
      <w:r>
        <w:t>Sodann ist auf das Vorbringen der Beschwerdeführerin einzugehen, die Erhebung von Kosten in Höhe von Fr. 2'400.-- für Lohnmutationen (vgl. E. 4.1.1) sei nicht rechtmässig. Gemäss dem massgebenden Kostenreglement können für nach Ablauf der Meldefrist mitgeteilte Lohnänderungen (pro versicherte Person und Jahr) Kosten in Höhe von Fr. 100.-- erhoben werden (vgl. E. 3.3.5). Das Gericht gelangt zwar zur Überzeugung, dass im vorliegenden Fall nachträgliche Lohnmutationen vorgenommen werden mussten. Wie viele es tatsächlich waren, lässt sich aus den vorhandenen Akten allerdings nicht ohne weiteres eruieren. Es kann somit nicht als nachgewiesen gelten, dass 24 Lohnmutationen erfolgt sind. Aus diesem Grund dürfen die diesbezüglichen Kosten in Höhe von gesamthaft Fr. 2'400.-- nicht erhoben werden (vgl. E. 1.7.2).</w:t>
      </w:r>
    </w:p>
    <w:p>
      <w:r>
        <w:rPr>
          <w:b/>
        </w:rPr>
        <w:t>E. 4.3.9</w:t>
      </w:r>
    </w:p>
    <w:p>
      <w:r>
        <w:t>Als nicht aktenkundig erweisen sich schliesslich die beiden im Kontokorrent aufgeführten Mahnungen (2. März 2016 und 1. Juni 2016). Auch diese Kosten von insgesamt Fr. 100.-- sind der Beschwerdeführerin somit nicht aufzuerlegen (vgl. E. 3.3.5).</w:t>
      </w:r>
    </w:p>
    <w:p>
      <w:r>
        <w:rPr>
          <w:b/>
        </w:rPr>
        <w:t>E. 4.3.10</w:t>
      </w:r>
    </w:p>
    <w:p>
      <w:r>
        <w:t>Die der Beschwerdeführerin auferlegten Kosten in Höhe von Fr. 100.-- für die effektive Einleitung der Betreibung sowie für die nach-weislich zugestellte Mahnung in Höhe von Fr. 50.-- entsprechen dem anwendbaren Kostenreglement und sind nicht zu beanstanden. Dies gilt ebenso für die Kosten für die hier angefochtene Beitragsverfügung in Höhe von Fr. 450.-- (vgl. E. 3.3.5 und E. 3.5.3).</w:t>
      </w:r>
    </w:p>
    <w:p>
      <w:r>
        <w:rPr>
          <w:b/>
        </w:rPr>
        <w:t>E. 5</w:t>
      </w:r>
    </w:p>
    <w:p>
      <w:r>
        <w:t>Aus dem bisher Dargelegten ergibt sich zusammenfassend Folgendes:</w:t>
      </w:r>
    </w:p>
    <w:p>
      <w:r>
        <w:rPr>
          <w:b/>
        </w:rPr>
        <w:t>E. 5.1</w:t>
      </w:r>
    </w:p>
    <w:p>
      <w:r>
        <w:t>Mangels Nachweis können der Beschwerdeführerin die Kosten für nachträgliche Lohnmutationen in Höhe von Fr. 2'400.-- nicht in Rechnung gestellt werden (vgl. E. 4.3.8).</w:t>
      </w:r>
    </w:p>
    <w:p>
      <w:r>
        <w:rPr>
          <w:b/>
        </w:rPr>
        <w:t>E. 5.2</w:t>
      </w:r>
    </w:p>
    <w:p>
      <w:r>
        <w:t>Der Beschwerdeführerin nicht in Rechnung gestellt werden können sodann mangels Nachweis Kosten für die Mahnungen vom 2. März 2016 und vom 1. Juni 2016 in Höhe von insgesamt Fr. 100.-- (vgl. E. 4.3.9).</w:t>
      </w:r>
    </w:p>
    <w:p>
      <w:r>
        <w:rPr>
          <w:b/>
        </w:rPr>
        <w:t>E. 5.3</w:t>
      </w:r>
    </w:p>
    <w:p>
      <w:r>
        <w:t>Demgegenüber erweist sich die um die vorangehend genannten Beträge reduzierte Forderung der Vorinstanz in Höhe von Fr. 155'906.90 für ausstehende Beiträge für die Zeit vom 31. März 1987 bis 31. Dezember 2007 als rechtskonform (vgl. E. 4.2).</w:t>
      </w:r>
    </w:p>
    <w:p>
      <w:r>
        <w:rPr>
          <w:b/>
        </w:rPr>
        <w:t>E. 5.4</w:t>
      </w:r>
    </w:p>
    <w:p>
      <w:r>
        <w:t>Dasselbe gilt für die Kosten in Höhe von Fr. 50.-- für die nachweislich zugestellte Mahnung vom 16. August 2016 (vgl. Sachverhalt Bst. A.i), die Kosten von Fr. 100.-- für die Einleitung der Betreibung sowie die Kosten für die vorliegend angefochtene Beitragsverfügung in Höhe von Fr. 450.-- (vgl. E. 4.3.10).</w:t>
      </w:r>
    </w:p>
    <w:p>
      <w:r>
        <w:rPr>
          <w:b/>
        </w:rPr>
        <w:t>E. 5.5</w:t>
      </w:r>
    </w:p>
    <w:p>
      <w:r>
        <w:t>Betreffend den «Verzugszins bis zum Zeitpunkt der Betreibung» ist die Sache in teilweiser Gutheissung der Beschwerde, zu neuem Entscheid über den Verzugszins, an die Vorinstanz zurückzuweisen. Diese hat den Zins insofern neu zu berechnen, als dieser im vorliegenden Fall - wie im ersten Rechtsgang verbindlich entschieden - erst ab dem 27. Oktober 2011 (Datum des ersten Zahlungsbefehls) und nicht wie von der Vorinstanz vorgenommen ab dem 16. Juli 2007 (Datum der Zwangsanschlussverfügung) eingefordert werden darf (E. 4.3.7.2).</w:t>
      </w:r>
    </w:p>
    <w:p>
      <w:r>
        <w:rPr>
          <w:b/>
        </w:rPr>
        <w:t>E. 6.1</w:t>
      </w:r>
    </w:p>
    <w:p>
      <w:r>
        <w:t>Die Verfahrenskosten (hier Fr. 3'000.--) werden in der Regel der unterliegenden Partei auferlegt; unterliegt diese nur teilweise, so werden die Verfahrenskosten ermässigt (Art. 63 Abs. 1 VwVG). Der Vorinstanz sind keine Verfahrenskosten aufzuerlegen (vgl. Art. 63 Abs. 2 VwVG). Beim vorliegenden Ausgang des Verfahrens sind der teilweise obsiegenden Beschwerdeführerin - in Anwendung von Art. 2 Abs. 1 i.V.m. Art. 4 des Reglements vom 21. Februar 2008 über die Kosten und Entschädigungen vor dem Bundesverwaltungsgericht (VGKE; SR 173.320.2) - reduzierte Verfahrenskosten in der Höhe von Fr. 2'000.-- aufzuerlegen. Dieser Betrag ist dem einbezahlten Kostenvorschuss von Fr. 3'000.-- zu entnehmen. Der Restbetrag in Höhe von Fr. 1'000.-- ist der Beschwerdeführerin nach Eintritt der Rechtskraft des vorliegenden Urteils zurückzuerstatten.</w:t>
      </w:r>
    </w:p>
    <w:p>
      <w:r>
        <w:rPr>
          <w:b/>
        </w:rPr>
        <w:t>E. 6.2</w:t>
      </w:r>
    </w:p>
    <w:p>
      <w:r>
        <w:t>Ausgangsgemäss ist der teilweise obsiegenden Beschwerdeführerin sodann eine reduzierte, mangels Kostennote praxisgemäss auf Fr. 1'500.-- festzusetzende, Parteientschädigung zulasten der Vorinstanz zuzusprechen (vgl. Art. 64 Abs. 1 und 2 VwVG sowie Art. 7 Abs. 1 und 2 i.V.m.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