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A-5047/2011 vom 7. Februar 2013</w:t>
      </w:r>
    </w:p>
    <w:p>
      <w:r>
        <w:t>Bundesverwaltungsgericht, 2013-02-07, DE</w:t>
      </w:r>
    </w:p>
    <w:p>
      <w:r>
        <w:rPr>
          <w:b/>
        </w:rPr>
        <w:t xml:space="preserve">Quelle: </w:t>
      </w:r>
      <w:r>
        <w:t>https://mcp.opencaselaw.ch/entscheid/bvger_A-5047_2011</w:t>
      </w:r>
    </w:p>
    <w:p>
      <w:r>
        <w:t>FR: TAF A-5047/2011 du 7 février 2013</w:t>
      </w:r>
    </w:p>
    <w:p>
      <w:r>
        <w:t>IT: TAF A-5047/2011 del 7 febbraio 2013</w:t>
      </w:r>
    </w:p>
    <w:p>
      <w:pPr>
        <w:pStyle w:val="Heading2"/>
      </w:pPr>
      <w:r>
        <w:t>Regeste</w:t>
      </w:r>
    </w:p>
    <w:p>
      <w:r>
        <w:t>Lärmschutzmassnahmen</w:t>
      </w:r>
    </w:p>
    <w:p>
      <w:pPr>
        <w:pStyle w:val="Heading2"/>
      </w:pPr>
      <w:r>
        <w:t>Erwägungen</w:t>
      </w:r>
    </w:p>
    <w:p>
      <w:r>
        <w:rPr>
          <w:b/>
        </w:rPr>
        <w:t>E. 1</w:t>
      </w:r>
    </w:p>
    <w:p>
      <w:r>
        <w:t>Das Bundesverwaltungsgericht prüft von Amtes wegen, ob es zur Beurtei­lung der vorliegenden Beschwerde zuständig ist sowie ob die weiteren Ein­tretensvoraussetzungen erfüllt sind.</w:t>
      </w:r>
    </w:p>
    <w:p>
      <w:r>
        <w:rPr>
          <w:b/>
        </w:rPr>
        <w:t>E. 1.1</w:t>
      </w:r>
    </w:p>
    <w:p>
      <w:r>
        <w:t>Gemäss Art. 31 des Bundesgesetzes über das Bundesverwaltungsge­richt vom 17. Juni 2005 (VGG, SR 173.32) beurteilt das Bundesverwaltungsgericht Beschwerden gegen Verfügungen nach Art. 5 des Bundesgesetzes über das Verwaltungsverfahren vom 20. Dezem­ber 1968 (VwVG, SR 172.021). Als Verfügungen gelten Anordnun­gen der Behörden im Einzelfall, die sich auf öffentliches Recht des Bun­des stützen und unter anderem die Abweisung von Begehren auf Begrün­dung, Änderung, Aufhebung oder Feststellung von Rechten oder Pflich­ten, oder Nichteintreten auf solche Begehren zum Gegenstand haben (Art. 5 Abs. 1 Bst. c VwVG). Das BAV ist eine Vorinstanz nach Art. 33 Bst. d VGG. Es entschied über das Gesuch der Beschwerdegegne­rin vom 18. Juni 2008 im Plangenehmigungsverfahren nach Art. 18 ff. des Eisenbahngesetzes vom 20. Dezember 1957 (EBG, SR 742.101) mittels Verfügung im Sinne des VwVG. Eine Ausnahme, was das Sachgebiet angeht, ist nicht ersichtlich (Art. 32 VGG). Demnach ist das Bundesverwaltungsgericht grundsätzlich zur Beurteilung der vorliegen­den Beschwerde zuständig.</w:t>
      </w:r>
    </w:p>
    <w:p>
      <w:r>
        <w:rPr>
          <w:b/>
        </w:rPr>
        <w:t>E. 1.2</w:t>
      </w:r>
    </w:p>
    <w:p>
      <w:r>
        <w:t>Art. 48 Abs. 1 VwVG umschreibt mit Blick auf die allgemeine Beschwer­debefugnis drei Voraussetzungen, die kumulativ erfüllt sein müs­sen. Danach ist zur Beschwerde berechtigt, wer am vorinstanzlichen Verfahren teilgenommen hat oder keine Möglichkeit zur Teilnahme erhal­ten hat (Bst. a), durch die angefochtene Verfügung besonders berührt ist (Bst. b) und ein schutzwürdiges Interesse an deren Aufhebung oder Ände­rung hat (Bst. c). Das Bundesverwaltungsgericht wendet bei der Prü­fung der Beschwerdelegitimation das Recht von Amtes wegen an und ist dabei nicht an die Vorbringen der Parteien gebunden (Art. 62 Abs. 4 VwVG).</w:t>
      </w:r>
    </w:p>
    <w:p>
      <w:r>
        <w:rPr>
          <w:b/>
        </w:rPr>
        <w:t>E. 1.2.1</w:t>
      </w:r>
    </w:p>
    <w:p>
      <w:r>
        <w:t>Vereinigungen und Organisationen sind nach konstanter Rechtspre­chung dann zur sogenannten egoistischen Verbandsbeschwerde zuzulas­sen, wenn der Verband als juristische Person konstituiert ist, die Wahrung der in Frage stehenden Interessen zu seinen statutarischen Aufgaben ge­hört, er ein Interesse der Mehrheit oder mindestens einer Grosszahl sei­ner Mitglieder vertritt und diese selber zur Beschwerde berechtigt wären (vgl. BGE 131 I 198 E. 2.1; Ulrich Häfelin/Georg Müller/Felix Uhl­mann, Allgemeines Verwaltungsrecht, 6. Aufl., Zürich/St.Gallen 2010, Rz. 1786 ff.). In der Beschwerdeschrift vom 13. September 2011 wird ausgeführt, beim Beschwerdeführer 1 handle es sich um einen Verein im Sinne von Art. 60 ff. des Schweizerischen Zivilgesetzbuches vom 10. Dezember 1907 (ZGB, SR 210), dessen Vereinsgebiet sich mit dem in der Plangenehmi­gungsverfügung umschriebenen Untersuchungsgebiet "Inneres Lind" de­cke. Zudem sei es der Zweck des Vereins, die Bewohner in ihren persönli­chen Interessen in Bezug auf übermässige Lärmimmissionen, wel­che durch die Bahn verursacht würden, zu schützen. Diese Angaben werden durch die Vereinsstatuten bestätigt. Im Weiteren führt der Beschwer­deführer 1 aus, seine Mitglieder hätten eine Wohnsitzpflicht oder seien Inhaber von Wohneigentum im "Inneren Lind" und allesamt mehr oder weniger von der angefochtenen Verfügung betroffen. Ein gros­ser Teil der Mitglieder wäre demnach selbst zur Erhebung einer Be­schwerde legitimiert. Der Beschwerdeführer 1 hat auch am Verfahren vor der Vorinstanz teilgenommen (Art. 48 Abs. 1 Bst. a VwVG) und erfüllt so­mit die Legitimationsvoraussetzungen für die egoistische Verbandsbe­schwerde (vgl. Isabelle Häner, Art. 48, in: Christoph Auer/Markus Müller/Benjamin Schindler [Hrsg.], VwVG - Kommentar zum Bundesge­setz über das Verwaltungsverfahren, Zürich 2008, Rz. 28).</w:t>
      </w:r>
    </w:p>
    <w:p>
      <w:r>
        <w:rPr>
          <w:b/>
        </w:rPr>
        <w:t>E. 1.2.2</w:t>
      </w:r>
    </w:p>
    <w:p>
      <w:r>
        <w:t>Als Inhaber von Wohneigentum oder Anwohner der Gottfried-Keller-Strasse, deren Parzellen unmittelbar an das Bahntrassee der Beschwerde­gegnerin angrenzen, sind die Beschwerdeführenden 2 sowie 4-18 durch die angefochtene Verfügung unmittelbar betroffen (Art. 48 Abs. 1 Bst. b VwVG). Die Beschwerdeführenden 2 sowie 4-18 haben am Verfahren vor der Vorinstanz teilgenommen (Art. 48 Abs. 1 Bst. a VwVG) und sind daher zur Beschwerde legitimiert.</w:t>
      </w:r>
    </w:p>
    <w:p>
      <w:r>
        <w:rPr>
          <w:b/>
        </w:rPr>
        <w:t>E. 1.2.3</w:t>
      </w:r>
    </w:p>
    <w:p>
      <w:r>
        <w:t>Das allgemeine Beschwerderecht ist grundsätzlich auf Privatperso­nen zugeschnitten. Dennoch kann das Gemeinwesen als Träger des allge­meinen Beschwerderechts aufgrund von Art. 48 Abs. 1 VwVG zur Be­schwerde legitimiert sein, wenn die entsprechenden Voraussetzungen erfüllt sind. Diese Legitimation besteht unabhängig davon, ob die Voraus­setzungen der Behördenbeschwerde (Art. 48 Abs. 2 VwVG) erfüllt sind, wel­che oft eine Grundlage in Verfahrensgesetzen oder Spezialerlassen fin­det und vorliegend z.B. eine Wahrung der Interessen des betroffenen Ge­meinwesens durch Einsprache im Plangenehmigungsverfahren voraus­setzt (vgl. Art. 18f Abs. 3 EBG; Häfelin/Müller/Uhlmann, a.a.O., Rz. 1782). So ist eine Legitimation zur Beschwerde aufgrund von Art. 48 Abs. 1 VwVG insbesondere dann zu bejahen, wenn das Gemeinwesen spe­zifische öffentliche Anliegen wahrnimmt und der örtliche Bezug zur Streit­sache stark genug ist. Als derartiges Anliegen gilt auch der Schutz der Einwohner vor (Lärm-)Im­missio­nen (vgl. BGE 133 II 30 E.2.2, 133 II 181 E. 3.2.1; Urteile des Bundesverwaltungsgerichts A-2016/2006 vom 2. Juli 2008 E. 2.2. f., A-1997/2006 vom 2. April 2008 E. 2.4.2 f. und A-4207/2007 vom 26. Februar 2008 E. 3; Isabelle Häner, Art. 48, a.a.O., Rz. 23 ff., René Rhinow/Heinrich Koller/Christina Kiss/Daniela Thurnherr/Denise Brühl-Moser, Öffentliches Prozessrecht, Grundla­gen und Bundes­rechts­pflege, 2. Aufl., Basel 2010, Rz. 1572 ff.; André Moser/Michael Beusch/Lorenz Kneubühler, Prozessieren vor dem Bun­desver­wal­tungs­gericht, Basel 2008, Rz. 2.87 ff.; Vera Marantelli-Sonanini/Said Huber, Art. 48, in: Bernhard Waldmann/Philipp Weissenber­ger [Hrsg.], Praxiskommentar zum VwVG, Zürich 2009, Rz. 21-23). Beschwerdegegnerin und Vorinstanz machen geltend, die Beschwerdeführe­rin 3 habe ihren Antrag in Bezug auf das Auflageprojekt vom 18. Juni 2008 im Zuge von Einspracheverhandlungen zurückgezo­gen und sei deshalb nicht zur Beschwerde legitimiert. Im Weiteren dehne sie den Streitgegenstand in unzulässiger Weise aus, indem sie entgegen ih­rer ursprünglichen Einsprache ihre Anträge nun auf das gesamte Untersu­chungsgebiet "Inneres Lind" mit Ausnahme der LSW 13a be­ziehe, weshalb auf die Beschwerde der Beschwerdeführerin 3 insgesamt nicht einzutreten sei (vgl. zum Streitgegenstand nachfolgend E. 1.3, wo­bei anzumerken ist, dass es die LSW 33 und 13b - nicht jedoch die LSW 13a - sind, welche die Beschwerdeführerin 3 von ihrer Beschwerde aus­nehmen). Die Frage, ob die Beschwerdeführerin 3 zur Beschwerde vor Bundesverwal­tungsgericht legitimiert ist und ob sie den Streitgegenstand in unzulässiger Weise ausgedehnt hat, somit auf ihre Beschwerde nicht ein­zutreten wäre, kann letztendlich - insbesondere auch im Hinblick auf die Regelung der Kosten- und Entschädigungsfolgen für das Gemeinwe­sen (vgl. unten E. 5) - offengelassen werden: Die Anträge der Beschwerde­führerin 3 werden ebenso durch das Rechtsbegehren des Be­schwerdeführers 1 erfasst.</w:t>
      </w:r>
    </w:p>
    <w:p>
      <w:r>
        <w:rPr>
          <w:b/>
        </w:rPr>
        <w:t>E. 1.3</w:t>
      </w:r>
    </w:p>
    <w:p>
      <w:r>
        <w:t>Der Streitgegenstand im eisenbahnrechtlichen Plangenehmigungs-ver­fahren bestimmt sich aufgrund der im Rahmen des Einspracheverfah-rens gestellten Begehren; er darf im Anschluss an den Einsprache- bzw. Plangenehmigungsentscheid nicht mehr erweitert werden (BGE 133 II 30 E. 2.1 ff.). Gegenstand des Beschwerdeverfahrens kann nur sein, was be­reits Gegenstand des erstinstanzlichen Verfahrens war oder nach richti­ger Gesetzesauslegung hätte sein sollen. Die von den Beschwerdeführenden 1, 2 sowie 4-18 vor Bundesverwaltungs­gericht gestellten Begehren bildeten bereits Gegen­stand des vor­instanzli­chen Plangenehmigungsverfahrens (betreffend Streit­gegenstand in Bezug auf die Beschwerdeführerin 3 vgl. oben E. 1.2.3 und BGE 133 II 30 E. 2., 2.2, 2.4).</w:t>
      </w:r>
    </w:p>
    <w:p>
      <w:r>
        <w:rPr>
          <w:b/>
        </w:rPr>
        <w:t>E. 1.4</w:t>
      </w:r>
    </w:p>
    <w:p>
      <w:r>
        <w:t>Auf die frist- und formgerecht erhobene Beschwerde ist daher einzutre­ten (Art. 50 Abs. 1 und 52 VwVG).</w:t>
      </w:r>
    </w:p>
    <w:p>
      <w:r>
        <w:rPr>
          <w:b/>
        </w:rPr>
        <w:t>E. 2</w:t>
      </w:r>
    </w:p>
    <w:p>
      <w:r>
        <w:t>Das Bundesverwaltungsgericht überprüft die angefochtene Verfügung auf Verletzungen von Bundesrecht, einschliesslich Überschreitung oder Miss­brauch des Ermessens, die richtige und vollständige Feststellung des rechtserheblichen Sachverhalts und ihre Angemessenheit und entschei­det grundsätzlich mit uneingeschränkter Kognition (Art. 49 VwVG). Es aufer­legt sich allerdings dann eine gewisse Zurückhaltung, wenn unter ande­rem technische Fragen zu beurteilen sind und wenn der Entscheid der Vorinstanz mit Amtsberichten bzw. Stellungnahmen der Fachstellen des Bundes übereinstimmt. Sachkundige Auskünfte einer Amtsstelle wer­den nur dann inhaltlich überprüft und es wird nur dann von ihnen abgewi­chen, wenn dafür stichhaltige Gründe, also etwa offensichtliche Mängel oder innere Widersprüche, gegeben sind (Rhinow/Koller/Kiss/Thurn­herr/Brühl-Moser, a.a.O., Rz. 1130 f.; Häfelin/Müller/Uhl­mann, a.a.O., Rz. 446c f.; Benjamin Schindler, Art. 49, in: Auer/Müller/Schind­ler [Hrsg.], a.a.O., Rz. 9 ff.; BGE 133 II 35 E. 3; Urteil des Bundesverwal­tungsgerichts A-6594/2010 vom 29. April 2011 E. 2). Allerdings muss sicher­gestellt sein, dass das Gericht auch Verwaltungsentscheide, die über­wiegend auf Ermessen beruhen, wirksam überprüfen kann (Urteil des Bundesgerichts 1C_309/2007 vom 29. Oktober 2008 E. 2.1.1 mit Hin­weisen). Es ist ohne weiteres zulässig, bei der Prüfung naturwissenschaftli­cher und technischer Fragen auf die Berichte und Stel­lungnahmen der vom Gesetzgeber beigegebenen sachkundigen Instan­zen abzustellen. Ergänzende Beweiserhebungen in Form von Expertisen sind denn auch nur ausnahmsweise und nur dort vorzunehmen, wo die Klä­rung der umstrittenen Sachverhaltsfrage für die rechtliche Beurteilung un­abdingbar ist (Urteil des Bundesgerichts 1E.1/2006 vom 2. Juli 2008 E. 15.5.1; Urteile des Bundesverwaltungsgerichts A-486/2009 vom 4. Novem­ber 2009 E. 5 und A-5306/2009 vom 26. Juni 2009 E. 1.4).</w:t>
      </w:r>
    </w:p>
    <w:p>
      <w:r>
        <w:rPr>
          <w:b/>
        </w:rPr>
        <w:t>E. 3.1</w:t>
      </w:r>
    </w:p>
    <w:p>
      <w:r>
        <w:t>Die Beschwerdeführenden richten sich in ihren Beschwerden vom 13. resp. 14. September 2011 gegen die Erstellung von LSW im Untersu­chungsgebiet "Inneres Lind". Sie beantragen diesbezüglich im Wesentli­chen, es sei auf die Erstellung von LSW gänzlich zu verzichten und der Lärmschutz sei durch Massnahmen an den Gebäuden selbst zu realisie­ren. Sie begründen dies insbesondere mit dem Ortsbildschutz sowie mit dem trennenden Charakter der LSW, welcher bestehende Sichtbeziehun­gen unterbinde, auf diese Weise das über die Bahnlinie hinweg zusammen­gewachsene Quartier zertrenne und die Anonymisierung mit den einhergehenden Erscheinungen von sinkender Sicherheit und Vanda­lismus fördere. Die Beschwerdegegnerin entgegnet, sie habe einen gesetzlichen Sanie­rungsauftrag zu erfüllen und die Wohnbevölkerung vor übermässigem Lärm zu schützen. Im Übrigen sei dem Ortsbildschutz bereits zur Genüge Rechnung getragen worden, indem die ursprünglich projektierte Höhe der LSW von 4 Metern weitgehend auf 2 Meter reduziert worden sei.</w:t>
      </w:r>
    </w:p>
    <w:p>
      <w:r>
        <w:rPr>
          <w:b/>
        </w:rPr>
        <w:t>E. 3.2</w:t>
      </w:r>
    </w:p>
    <w:p>
      <w:r>
        <w:t>Das Bundesgesetz über den Umweltschutz vom 7. Oktober 1983 (USG, SR 814.01), das u.a. bezweckt, den Menschen vor schädlichen oder lästigen Einwirkungen zu schützen (Art. 1 Abs. 1 USG), sieht vor, dass Emissionen wie Lärm, Luftverunreinigungen oder Erschütterungen durch Massnahmen bei der Quelle begrenzt werden (Art. 11 Abs. 1 USG). Die Emissionen werden anhand von Immissionsgrenzwerten (IGW) beur­teilt (Art. 13 Abs. 1 USG). Die Belastungsgrenzwerte für Eisenbahnlärm hat der Bundesrat im Anhang 4 zur Lärmschutz-Verordnung vom 15. De­zember 1986 (LSV, SR 814.41) festgelegt. Genügt eine Anlage den Vor­schriften des USG oder den Umweltvorschriften anderer Bundesgesetze nicht, muss sie saniert werden (Art. 16 USG). Seit Oktober 2000 gilt in Ergänzung zum USG das Bundesgesetz über die Lärmsanierung der Eisenbahnen vom 24. März 2000 (BGLE, SR 742.144), das verschiedene Lärmschutzmassnahmen vorsieht und diese einer Rangordnung unterstellt (Art. 1 BGLE). Lärmschutz soll dem­nach in erster Linie durch technische Massnahmen an den Schienenfahr­zeugen erreicht werden. Subsidiär sind bauliche Massnahmen an bestehen­den ortsfesten Eisenbahnanlagen zu treffen (z.B. Lärmschutz­wände). In dritter Priorität sind Schallschutzmassnahmen an bestehenden Gebäuden vorgesehen (z.B. Schallschutzfenster). Näheres, namentlich zum Umfang der Massnahmen, ist in den Ausführungsbestimmungen zum BGLE, d.h. in der Verordnung über die Lärmsanierung der Eisenbahnen vom 14. November 2001 (VLE, SR 742.144.1) geregelt. Insbesondere regelt dieser Erlass aber auch die Beurteilungspegel gemäss Emissionsplan bei ortsfesten Eisenbahnanlagen (Art. 19 i.V.m. Art. 4 Abs. 1 VLE). Für die Ermittlung der Lärmimmissionen auf den einzelnen, von Bahnlärm betroffenen Grundstücken wird nicht auf den Ist-Zustand und daher auch nicht auf Messungen, sondern auf eine Lärmprognose, nämlich den Emis­sionsplan, abgestellt (Art. 18 Abs. 1 VLE). Dieser enthält für jeden Stre­ckenabschnitt die bis Ende 2015 zu erwartenden Lärmemissionen be­stehender ortsfester Eisenbahnanlagen (Art. 6 Abs. 1 BGLE), wobei ins­besondere die Infrastruktur selbst, die sanierten Schienenfahrzeuge so­wie die für 2015 prognostizierte Menge und Zusammensetzung des Ver­kehrs berücksichtigt werden (Art. 6 Abs. 2 BGLE). Der Emissionsplan bil­det die verbindliche Grundlage für den Entscheid über bauliche Sanie­rungsmassnahmen (Art. 6 Abs. 1 BGLE).</w:t>
      </w:r>
    </w:p>
    <w:p>
      <w:r>
        <w:rPr>
          <w:b/>
        </w:rPr>
        <w:t>E. 3.3</w:t>
      </w:r>
    </w:p>
    <w:p>
      <w:r>
        <w:t>Nach Art. 19 Abs. 2 VLE liegen die Beurteilungspegel gemäss Emissi­onsplan bei höchstens 65 dB(A) tagsüber resp. bei 55 dB(A) während der Nacht. Die von der Beschwerdegegnerin vorgelegten Lärmprognosen erge­ben (vgl. Technischer Bericht der SBB vom 18. März 2008, Anhang 3), dass im Untersuchungsgebiet "Inneres Lind" bei den unmittelbar an der Bahnlinie gebauten Liegenschaften im Jahr 2015 ohne LSW tagsüber ein Beurteilungspegel von maximal ca. 65 bis 69 dB(A) und nachts ein sol­cher von maximal ca. 60 bis 66 dB(A) zu erwarten ist. Zwar wird insbe­sondere von der Beschwerdeführerin 3, die ein privates Unternehmen mit Lärmmessungen beauftragt hat - eine solche Sanierungspflicht bestritten. Sie macht geltend, die Messmethode, welche die Beschwerdegegnerin an­wende, sei veraltet und gebe die Immissionen nicht korrekt wieder. Dies trifft nicht zu, sind doch landesweit dieselben Methoden (bei der von der Beschwerdegegnerin angewandten Methode "SEMIBEL" handelt es sich eigentlich nicht um eine Messmethode, sondern vielmehr um eine Be­rechnung des Eisenbahnlärms [vgl. Urteil des Bundesverwaltungsge­richts A-5491/2010 vom 27. Mai 2011 E. 6.3]) anzuwenden, sodass ein Ver­gleich zwischen verschiedenen Untersuchungsgebieten stattfinden kann.</w:t>
      </w:r>
    </w:p>
    <w:p>
      <w:r>
        <w:rPr>
          <w:b/>
        </w:rPr>
        <w:t>E. 3.4</w:t>
      </w:r>
    </w:p>
    <w:p>
      <w:r>
        <w:t>Aufgrund dieser Rechtslage und der stellenweise überschrittenen Beur­teilungspegel besteht eine Sanierungspflicht der Beschwerdegegne­rin zumindest in Teilen des Untersuchungsgebietes "Inneres Lind", da die Immissionsgrenzwerte nicht eingehalten werden (Art. 19 VLE; vgl. Urteil des Bundesverwaltungsgericht A-5491/2010 vom 27. Mai 2011 E. 7). Da­bei liegen die gemäss Plangenehmigungsverfügung vom 13. Juli 2011 mit einer Höhe von zumeist 2 m geplanten LSW im Bereich der gesetzlich fest­gelegten Regel (vgl. Art. 21 Abs. 1 VLE). Selbst die in der Vernehmlas­sung der Vorinstanz vom 21. Oktober 2011 aufgeführten Werte des Kosten-Nutzen-Index (KNI) lassen eine Sanierung als verhältnis­mässig erscheinen (vgl. Art. 20 VLE).</w:t>
      </w:r>
    </w:p>
    <w:p>
      <w:r>
        <w:rPr>
          <w:b/>
        </w:rPr>
        <w:t>E. 3.5</w:t>
      </w:r>
    </w:p>
    <w:p>
      <w:r>
        <w:t>Gemäss Art. 7 Abs. 1 BGLE sind bei bestehenden ortsfesten Eisenbahn­anlagen bauliche Massnahmen so weit anzuordnen, bis die Im­missionsgrenzwerte eingehalten sind. Sollten allerdings der Sanierung über­wiegende Interessen, namentlich des Ortsbild-, Natur- und Landschafts­schutzes oder der Verkehrs- oder Betriebssicherheit entgegen­stehen, so gewährt die Behörde Erleichterungen (Art. 7 Abs. 3 Bst. b BGLE). Kann sodann der Schallschutz aufgrund von gewährten Er­leichterungen bei bestehenden ortsfesten Eisenbahnanlagen nicht ge­währt werden, so stehen die Eigentümer in der Pflicht, an ihren bestehen­den Gebäuden Massnahmen zu treffen, welche den Schall in Räumen mit lärmempfindlicher Nutzung dämmen. Können aufgrund der gewährten Er­leichterungen die Alarmwerte nicht eingehalten werden, so trägt der Bund die Kosten der Massnahmen zu 100%, können die Immissionsgrenzwerte nicht eingehalten werden, so trägt er die Kosten zu 50% (Art. 10 BGLE i.V.m. Art. 1 Abs. 2 und 7 Abs. 3 Bst. b BGLE sowie Art. 30 und 32 Abs. 2 VLE; vgl. Urteile des Bundesverwaltungsgerichts A-5491/2010 vom 27. Mai 2011 E. 7.6 und A-1636/2006 vom 12. Februar 2007).</w:t>
      </w:r>
    </w:p>
    <w:p>
      <w:r>
        <w:rPr>
          <w:b/>
        </w:rPr>
        <w:t>E. 4</w:t>
      </w:r>
    </w:p>
    <w:p>
      <w:r>
        <w:t>Das Projekt der Beschwerdegegnerin wurde durch das BAV im Zuge ei­nes ordentlichen Plangenehmigungsverfahrens gemäss Art. 18b ff. EBG ge­prüft und mit Verfügung vom 13. Juli 2011 genehmigt. Es sieht vor, LSW mit einer Höhe von zumeist 2 Metern, vereinzelt mit 3 Metern, und in verschiedener Ausführung (Betonelemente, Steinkörbe oder Be­ton/Glas-Elemente) zu erstellen, um der Umgebung und den lokalen Gege­benheiten Rechnung zu tragen. Im Rahmen des Plangenehmigungsverfahrens beschäftigte sich bereits das BAK mit den ursprünglich auf eine Höhe bis zu 4 Metern geplanten LSW und kam in seiner Vernehmlassung vom 7. Dezember 2009 zum Schluss, das Ortsbild im Untersuchungsgebiet "Inneres Lind" verdiene auf­grund der Verzeichnung der Stadt Winterthur im ISOS die grösstmögli­che Schonung und es sei eine ungeschmälerte Erhaltung im Sinne der for­mulierten Erhaltungsziele anzustreben. Es erkannte insbesondere, dass die "kleinteilige Baustruktur von teilweise hoher Qualität mit starker Durchgrünung" sowie die Bedeutung der Sichtbeziehungen über das Bahntrassee hinweg durch die Errichtung von bis zu 4 Meter hohen LSW be­einträchtigt würden. Indessen beurteilte das BAK in einer Gesamtbe­trachtung des Projektes eine Regelhöhe des LSW von 2 Metern als mit dem Ortsbildschutz verträglich. In der Folge wurde das Projekt in der Höhe der LSW redimensioniert. Anlässlich des Augenscheins vom 30. März 2012 machte sich die Delega­tion des Bundesverwaltungsgerichts vor Ort ein Bild. Dabei kamen auch die Beschwerdeführenden zu Wort, welche wiederholt auf den durch die ENHK in ihrem Gutachten nachträglich beschriebenen Charakter ih­res Quartiers aufmerksam machten und immer wieder auf die trennende Wirkung der LSW hinwiesen. Im Weiteren wurden aber auch Sicherheitsbe­denken geäussert, zumal von einer Seite der Unterführung de­ren gegenüberliegender Ausgang mit den LSW nicht mehr einsehbar wäre, dies insbesondere auch nachts. Selbst die Befürchtung, die LSW wür­den Sprayer anziehen, wurde geäussert. Die Delegation des Bundesver­waltungsgerichts konnte feststellen, dass die von den Beschwer­deführenden sowie der ENHK geäusserten Bedenken in der Tat bestehen.</w:t>
      </w:r>
    </w:p>
    <w:p>
      <w:r>
        <w:rPr>
          <w:b/>
        </w:rPr>
        <w:t>E. 4.1</w:t>
      </w:r>
    </w:p>
    <w:p>
      <w:r>
        <w:t>Um die zentrale Frage, ob der von den Beschwerdeführenden geltend gemachte Ortsbildschutz die Interessen am Bau von LSW überwiegt, zu be­urteilen, beauftragte das Bundesverwaltungsgericht die ENHK mit der Ausarbeitung eines detaillierten Gutachtens.</w:t>
      </w:r>
    </w:p>
    <w:p>
      <w:r>
        <w:rPr>
          <w:b/>
        </w:rPr>
        <w:t>E. 4.1.1</w:t>
      </w:r>
    </w:p>
    <w:p>
      <w:r>
        <w:t>In diesem, am 8. August 2012 durch die ENHK vorgelegten Gutach­ten werden die Interessen des Ortsbildschutzes untersucht. Die Begutach­tung stützt sich auf Art. 7 des Bundesgesetzes über den Natur- und Heimatschutz vom 1. Juli 1966 (NHG, SR 451) sowie auf die Tatsa­che, dass die Stadt Winterthur im ISOS als Stadt aufgenommen ist und dass es sich bei der Planung durch die SBB und der Plangenehmigung der Vorinstanz um Bundesaufgaben gemäss Art. 2 NHG handelt. Die ENHK führt in ihrem Bericht aus, dass sich die Stadt Winterthur u.a. durch zahlreiche, teilweise stark durchgrünte Wohnquartiere und Siedlun­gen auszeichne, zu denen auch das Quartier "Inneres Lind" zu zählen sei. So werde das zu beurteilende Untersuchungsgebiet durch das ISOS fol­gendermassen charakterisiert: Im Westen präge eine Grünzone mit der imposanten Lindenallee und Parkanlagen das Bild der "Gartenstadt Winter­thur", wobei der Gleisbogen die Umgebungszone mit dem Erhaltungs­ziel "a" ("Erhalten der Beschaffenheit als Kulturland oder Freiflä­che, wobei die für das Ortsbild wesentliche Vegetation und die vor­handenen Altbauten bewahrt und störende Veränderungen beseitigt wer­den sollen") durchquere. Daran anschliessend folge ein Quartier mit Ende des 19. Jh./ Anfang des 20. Jh. erbauten, mit ihren Hauptfronten auf die Bahngeleise ausgerichteten, Kleinvillen und grösseren Einfamilienhäu­sern in Kombination mit Gartenflächen, wobei dieses Quartier mit dem Er­haltungsziel "B" ("Erhalten der Anordnung und Gestalt der Bauten; Frei­räume bewahren; für die Struktur wesentliche Elemente und Merkmale integ­ral erhalten") belegt sei. Weiter ostwärts werde die Siedlung durch eine kleine Gruppe von um 1900 erbauten Wohnhäusern geprägt, wobei das Erhaltungsziel "A" ("Alle Bauten, Anlagenteile und Freiräume sind integ­ral zu erhalten und störende Eingriffe sind zu beseitigen") formuliert wurde. Weiter entlang des Bahntrassees erstrecke sich ein mit Mehrfami­lienhäusern bebauter schmaler Geländegürtel, der im ISOS mit dem Erhal­tungsziel "b" ("Erhalten der Eigenschaften, die für die angrenzenden Ortsbildteile wesentlich sind") qualifiziert sei. Teil dieser Zone sei auch die vom Winterthurer Architekten Hermann Siegrist (1894-1975) geplante Sied­lung "Leimenegg". Dieses, u.a. durch das Areal der 1927 erstellten Kantonsschule sowie verschiedener Villen aus dem Jahr 1874 geprägte Ge­biet sei mit dem Erhaltungsziel "a" beschrieben. An dieses Quartier schliesse sodann das mit Erhaltungsziel "B" qualifizierte Quartier "Stadt­rain" an, dessen Zusammenhang mit den südlich der Bahnlinie gelegenen Quartieren durch die Erstellung von fünfstöckigen Mehrfamilienhäusern, der Aufhebung des Bahnüberganges und der damit verbundenen Erstel­lung der Stadtrainbrücke etwas gelitten habe. Die ENHK führt in ihrem Gut­achten weiter aus, südlich der Bahnlinie seien die Quartiere räumlich stark zusammenhängend bebaut und verweist insbesondere auf die in Sicht­backstein gehaltenen Wohnhäuser (zumeist erbaut zwischen 1870 und 1925), z.T. mit Stilelementen der Neugotik und des Jugendstils. Die­sem Quartierteil sei das Erhaltungsziel "A" zugewiesen, was die integrale Er­haltung verlange, zumal das Ensemble räumliche und architekturhistori­sche Qualitäten sowie eine Bedeutung für das Ortsganze besitze. Ganz besonders verweist die ENHK auf die sich zu beiden Sei­ten der Bahnlinie ausbreitenden Gärten und Grünbereiche, welche opti­sche Querverbindungen über den Sichtkorridor der Bahnlinie hinweg bil­den würden, so z.B. vor den Häusern der Gottfried-Keller-Strasse, wo sich eine Kontinuität des Grünraums ergebe. Dies sei vor allem der offe­nen Bepflanzung und dem Verzicht auf aufdringliche Abschrankungen zu verdanken. Als besonders eindrücklich wird im Gutachten der Fachbe­hörde die auf der Südseite der Bahnlinie gelegene Parkanlage mit Bän­ken, Pavillon und Kinderspielplatz bezeichnet. Diese Anlage erweitere den Grünraum zwischen Geleisen und Wohnbauten. Auch die Art und Weise, wie die Strassenzüge angelegt worden seien, erlaube immer wie­der einen Blick zwischen den locker stehenden Häusern über die Geleise hinweg in das benachbarte Quartier auf der anderen Seite der Bahnlinie. Dabei sei nicht nur am vielbesuchten Kinderspielplatz, sondern auch an den zahlreichen Spaziergängern entlang der Bahnlinie sowie an jenen, wel­che die Geleise auf den Übergängen oder durch Unterführungen que­ren, abzulesen, dass hier die Eisenbahn eine zentrale Rolle spiele und eine Attraktion des Quartiers zu sein scheine, wobei der Bahnlinie eher eine verbindende als eine trennende Funktion zukomme. Die ENHK formuliert in ihrem Gutachten für das Untersuchungsgebiet "Inne­res Lind" einschliesslich der Liegenschaften Gottfried-Keller-Strasse Nr. 55-63 sodann folgende konkreten Schutzziele: "- Erhalten der bestehenden historisch gewachsenen Struktur des gesam­ten Ortsbilds um die Bahnlinie im Bereich "Inneres Lind" und Gott­fried-Keller-Strasse. - Erhalten der Substanz sämtlicher wertvoller Bauten und Ortsteile im Stadtgefüge (Gebiete und Baugruppen mit Erhaltungsziel A, schüt­zenswerte und für die Struktur bedeutende Einzelbauten in den Ge­bieten mit Erhaltungsziel B sowie schutzwürdige Einzelbauten gemäss Denkmalpflege der Stadt Winterthur). - Erhalten der strukturierenden und prägenden Freiräume, insbesondere auch der Vorgärten samt Einzäunungen und der Zier- und Nutzgärten hinter und um die Bauten. - Erhalten der wesentlichen Sichtbezüge der verschiedenen Quartierteile untereinander sowie der optischen Verknüpfungen, vor allem auch über die Geleise hinweg. Dies gilt in besonderem Mass für all jene Quartierteile, deren Grünräume der Öffentlichkeit zugänglich sind und deren Strassenabschnitte einen direkten Sichtbezug zu den Geleisen haben." Die ENHK stellt in ihrem Gutachten als Fachbehörde fest, dass die geplan­ten LSW keine historisch wertvolle Bausubstanz tangieren oder die Freiräume als solche in Frage stellen würden. Aus diesem Grund sind das zweite und dritte Schutzziel für die Bewertung der LSW nicht rele­vant. Hingegen sind das erste und vierte Schutzziel von Bedeutung, da sie sich auf die Erhaltung der optischen Wirkung der Freiräume und die Er­haltung der Sichtbezüge - insbesondere jener, welche von öffentlichem Grund aus wahrnehmbar sind - beziehen. Die Fachbehörde führt weiter aus, Winterthur sei bereits in den 1920er-Jahren als "Beispiel einer schwei­zerischen Gartenstadt" bezeichnet worden. Mauern und mauerar­tige Elemente, welche die Erlebbarkeit des weiträumigen und durchgrün­ten Stadtgefüges verhindern sowie wichtige Sichtverbindungen unterbin­den, würden sodann als Fremdkörper wirken. Konkret bedeute dies, dass jeglicher Unterbruch der Sichtachsen von der Südseite der Bahnlinie, je­doch auch von Norden her, schwer wiege und die städtebaulichen Qualitä­ten der angrenzenden Quartiere beeinträchtige. Die LSW würden demnach die zur Bahn hin offenen und über die Parzellengrenzen und die Bahnlinie hinweg zusammenhängenden Grünräume durchtrennen und ab­schliessen, wodurch der Sichtbezug auf die gegenüberliegenden Gär­ten und Häuser völlig verloren ginge, was in keiner Art und Weise der Idee einer Gartenstadt entspreche. Selbst die Strasse würde ihre Qualität als Promenade mit attraktivem Weitblick verlieren. Diese Überlegungen bestätigt die ENHK bei der abschnittsweisen resp. ent­sprechend der Nummerierung der einzelnen LSW durchgeführten Be­trachtung des gesamten Streckenverlaufs der Bahn im Untersuchungsge­biet "Inneres Lind". Dabei kommt sie zum Schluss, dass die Erstellung der geplanten LSW mit einer Höhe von zumeist 2 Metern auf einer Länge von ca. 57% der Strecke zu einer schweren Beeinträchtigung der Schutz­ziele, auf ca. 6% der Strecke zu einer leichten und auf 37% der Strecke zu keiner Beeinträchtigung führt. Wiederholt genannt werden dabei der tren­nende Charakter der LSW und die Unterbindung von Sichtbeziehun­gen über die Geleise hinweg auf Strassenzüge, Gärten und Parkareale, aber auch das der Gartenstadtidee Winterthurs diametral gegenüber ste­hende Zerschneiden des Grünraumkontinuums. Diese Einschätzungen und Tatsachen veranlassen die Fachbehörde, in der Erstellung von LSW im "Inneren Lind" eine schwere Beeinträchtigung des Ortsbildes und eine Verletzung der relevanten Schutzziele zu erblicken.</w:t>
      </w:r>
    </w:p>
    <w:p>
      <w:r>
        <w:rPr>
          <w:b/>
        </w:rPr>
        <w:t>E. 4.1.2</w:t>
      </w:r>
    </w:p>
    <w:p>
      <w:r>
        <w:t>Das NHG präzisiert den Begriff der Bundesaufgabe i.S.v. Art. 24sexies Abs. 2 der Bundesverfassung der Schweizerischen Eidgenossenschaft vom 18. April 1999 (BV, SR 101) und hält in Art. 2 Abs. 1 Bst. a fest, dass davon die Planung, Errichtung und Veränderung von Werken und Anla­gen durch den Bund, seine Anstalten und Betriebe, wie Bauten und Anla­gen der SBB, erfasst werden. Bei der Erstellung von LSW haben die SBB gestützt auf Art. 3 NHG dafür zu sorgen, dass u.a. das heimatliche Land­schafts- und Ortsbild geschont wird und, wo das allgemeine Interesse an ih­nen überwiegt, ungeschmälert erhalten bleibt. Diese Pflicht wird u.a. da­durch erfüllt, dass Bauten und Anlagen entsprechend gestaltet und unter­halten werden oder gänzlich auf ihre Errichtung verzichtet wird (Art. 3 Abs. 2 Bst. a NHG). Das NHG nimmt auch Bezug auf die Bedeutung von Inventaren des Bun­des, wie beispielsweise das ISOS. Demnach wird gemäss Art. 6 Abs. 1 NHG durch die Aufnahme eines Objekte von nationaler Bedeutung darge­tan, dass dieses in besonderem Masse die ungeschmälerte Erhaltung, je­denfalls aber unter Einbezug von Wiederherstellungs- oder angemesse­nen Ersatzmassnahmen die grösstmögliche Schonung verdient. Ein Abwei­chen von der ungeschmälerten Erhaltung im Sinne der Inventare darf bei der Erfüllung von Bundesaufgaben nur dann in Erwägung gezo­gen werden, wenn ihr bestimmte gleich- oder höherwertige Interessen von ebenfalls nationaler Bedeutung entgegenstehen (Art. 6 Abs. 2 NHG). Entsprechend hält Art. 7 BGLE fest, dass Erleichterungen bei Massnah­men an bestehenden ortsfesten Eisenbahnanlagen u.a. zugunsten des Orts­bild-, Natur- und Landschaftsschutzes zu gewähren sind, wenn deren überwiegende Interessen der Sanierung entgegenstehen (Art. 7 Abs. 3 Bst. b BGLE; vgl. oben E. 3). Aus diesem Grund ist zu prüfen, ob sich die geplanten LSW als verhältnismässig erweisen, d.h. ob eine Abwägung der Interessen dem Lärmschutz oder dem Ortsbildschutz eine überwie­gende Bedeutung zukommen lässt.</w:t>
      </w:r>
    </w:p>
    <w:p>
      <w:r>
        <w:rPr>
          <w:b/>
        </w:rPr>
        <w:t>E. 4.2</w:t>
      </w:r>
    </w:p>
    <w:p>
      <w:r>
        <w:t>Der Grundsatz der Verhältnismässigkeit (Art. 5 Abs. 2 BV) verlangt, dass eine Massnahme zur Verwirklichung eines im öffentlichen Interesse lie­genden Ziels geeignet und erforderlich ist sowie zumutbar bleibt. Ob die Massnahme dem Erfordernis der Zumutbarkeit genügt, ist durch eine In­teressenabwägung zu klären (vgl. Pierre Tschannen/Ulrich Zim­merli/Markus Müller, Allgemeines Verwaltungsrecht, 3. Aufl., Bern 2009, S. 152 ff., 213).</w:t>
      </w:r>
    </w:p>
    <w:p>
      <w:r>
        <w:rPr>
          <w:b/>
        </w:rPr>
        <w:t>E. 4.2.1</w:t>
      </w:r>
    </w:p>
    <w:p>
      <w:r>
        <w:t>Dass sich LSW eignen, die betroffenen Anwohner vor Lärmimmissio­nen zu schützen, ist nicht bestritten. Ebenso ist die Erforder­lichkeit von Lärmschutzmassnahmen im Untersuchungsgebiet "Inneres Lind" auf­grund der Untersuchungen der Beschwerdegegnerin sowie aufgrund der ge­setzlichen Vorgaben (Art. 2 Abs. 3 und Art. 3 BGLE) gegeben (vgl. oben E. 3).</w:t>
      </w:r>
    </w:p>
    <w:p>
      <w:r>
        <w:rPr>
          <w:b/>
        </w:rPr>
        <w:t>E. 4.2.2</w:t>
      </w:r>
    </w:p>
    <w:p>
      <w:r>
        <w:t>Vorliegend stehen sich zwei - sowohl öffentliche als auch private - In­teressen gegenüber: Zum einen das Interesse, die betroffene Bevölke­rung vor übermässigem Bahnlärm zu schützen, zum anderen das Inte­resse, ein im ISOS verzeichnetes Ortsbild integral zu erhalten und den Cha­rakter der Gartenstadt Winterthur zu bewahren. Letzteres Interesse ist offensichtlich auch ein privates, setzen sich doch die beschwerdeführen­den Quartierbewohner für die Erhaltung von Sichtbezie­hungen über die Geleise hinweg sowie den Erhalt des durch zu­sammenhängende Grünräume geprägten Lebensraumes ein. Es stellt sich die Frage, in welchem Verhältnis die beiden Interessen zu ein­ander stehen. Grundsätzlich erscheinen sie gleichwertig, wobei der Ge­setzgeber dem Ortsbildschutz durch die Gewährung von Erleichterun­gen (Art. 7 Abs. 3 Bst. b BGLE) eine Vorrangstellung einräumt, wenn er durch gewichtige Gründe den Lärmschutz zu überwiegen vermag. Die bei­den Interessen zu gewichten erweist sich als schwierig: Zum einen ha­ben jene öffentlichen Interessen, welche die Lebensqualität der Bevölke­rung verbessern oder sich positiv auf deren Gesundheit auswirken sollen, ei­nen hohen Stellenwert. Lärmschutz zählt ohne Zweifel zu diesen Interes­sen. Dennoch hat er einen lokalen Charakter, können doch entspre­chende Massnahmen als quartierbezogen bezeichnet werden. Dem­gegenüber kann dem Ortsbildschutz durch die Führung von Regis­tern auf Bundesebene klar eine nationale Bedeutung zugeschrieben wer­den. Auch er betrifft die Lebensqualität, den sozialen Zusammenhalt in ei­nem Quartier, kulturelle und architektonische Aspekte, in einem weiteren Sinne also auch die Zufriedenheit und Gesundheit der Quartierbewohner. Das Gutachten der ENHK schafft Klarheit. Es befasst sich eingehend und überzeugend mit den einzelnen Teilen des Untersuchungsgebietes "Inne­res Lind" und kommt zum Schluss, dass wesentliche Teile der Wohnquar­tiere durch die Erstellung der geplanten LSW in empfindlicher und gravieren­der Weise tangiert werden und ihres ursprünglichen Charakters als Teile der Gartenstadt Winterthur durch die trennende Wirkung, die Unter­bindung der Sichtbeziehungen über die Geleise hinweg und die Zer­schneidung des Grünraumes berauben (vgl. e contrario Urteil des Bundes­verwaltungsgerichts A-2898/2011 vom 6. Dezember 2012 E.6.2 f.). Diese Analyse der Fachbehörde bestätigt den anlässlich des Augen­scheins vom 30. März 2012 gewonnenen Eindruck der Delegation des Bun­desverwaltungsgerichts. Interessen des Ortsbildschutzes sind daher ins­gesamt als überwiegend zu erachten. Ausserdem ist im Rahmen der Zumutbarkeit zu prüfen, ob die Zweck-Mit­tel-Relation gegeben ist resp. ob kein milderes Mittel die geplante Mass­nahme ersetzen kann. Auf den vorliegenden Sachverhalt bezogen bedeu­tet dies, dass dem überwiegenden Interesse am Ortsbildschutz durch mil­dere Massnahmen Rechnung getragen werden kann: Der phasenweise zu gewährleistende Lärmschutz sieht gemäss Art. 1 Abs. 2 BGLE vor, Schallschutzmassnahmen an bestehenden Gebäuden umzusetzen, so­fern bauliche Massnahmen zur Begrenzung der Emissionen an bestehen­den ortsfesten Eisenbahnanlagen nicht zielführend sind (vgl. Botschaft über die Lärmsanierung der Eisenbahn vom 1. März 1999, BBl 1999 4912). Insofern existiert neben dem überwiegenden Interesse am Ortsbild­schutz, welches die Gewährung von Erleichterungen rechtfertigt, ein milderes Mittel, um den Lärmschutz zu verbessern. Die Zumutbarkeit der geplanten Massnahme ist demnach nicht gegeben und die Erstellung der geplanten LSW nicht als verhältnismässig zu qualifizieren.</w:t>
      </w:r>
    </w:p>
    <w:p>
      <w:r>
        <w:rPr>
          <w:b/>
        </w:rPr>
        <w:t>E. 4.2.3</w:t>
      </w:r>
    </w:p>
    <w:p>
      <w:r>
        <w:t>Zu prüfen bleibt schliesslich, ob die Errichtung von einzelnen LSW, welche durch das Gutachten der ENHK als "das Ortsbild nicht beeinträchti­gend" eingestuft werden, zweckmässig wäre. Zumal die Erstellung von einzelnen LSW entlang der Bahnlinie zu einem Werk ohne Kontinuität und zu einer "Zerstückelung" der ganzheitlich ge­planten Lärmschutzmassnahme führte, ist es abzulehnen, das Projekt bruch­stückhaft umzusetzen. Insbesondere ist dies auch von Bedeutung für die Grundeigentümer der Grundstücke Nr. 1/2395 und 1/2396: Die LSW 4 und LSW 20 beeinträchtigen diese Grundstücke in derselben Weise, wie es die LSW 5, 6 und 7 sowie LSW 21, 22 und 23 in Bezug auf die Liegenschaften Gottfried-Keller-Strasse Nr. 53-63b tun.</w:t>
      </w:r>
    </w:p>
    <w:p>
      <w:r>
        <w:rPr>
          <w:b/>
        </w:rPr>
        <w:t>E. 4.3</w:t>
      </w:r>
    </w:p>
    <w:p>
      <w:r>
        <w:t>Zusammenfassend ist festzuhalten, dass die geplanten LSW gemäss dem Gutachten der ENHK eine schwere Beeinträchtigung des Ortsbildes im Untersuchungsgebiet "Inneres Lind" darstellen, dies insbesondere durch die Unterbindung von Sichtbeziehungen über die Geleise hinweg so­wie durch die Unterbrechung des Grünraumkontinuums, was der Idee der Gartenstadt Winterthur entgegensteht. Aufgrund dieser Erwägungen sind die Beschwerden gutzuheissen, zumal dem Lärmschutzinteresse auch Rechnung getragen werden kann, ohne das Ortsbild zu beeinträchti­gen.</w:t>
      </w:r>
    </w:p>
    <w:p>
      <w:r>
        <w:rPr>
          <w:b/>
        </w:rPr>
        <w:t>E. 5.1</w:t>
      </w:r>
    </w:p>
    <w:p>
      <w:r>
        <w:t>Im Beschwerdeverfahren wird in der Regel die unterliegende Partei kos­tenpflichtig und es steht ihr keine Parteientschädigung zu (Art. 63 Abs. 1 und 64 Abs. 1 VwVG). Keine Kosten zu tragen haben Vorinstan­zen sowie beschwerdeführende und unterliegende Bundesbehörden (Art. 63 Abs. 2 VwVG). Anderen Behörden sowie Kantonen und Gemein­den werden keine Verfahrenskosten auferlegt, wenn sich der Streit wie vor­liegend nicht um vermögensrechtliche Interessen von Körperschaften oder autonomen Anstalten dreht (Art. 63 Abs. 2 VwVG).</w:t>
      </w:r>
    </w:p>
    <w:p>
      <w:r>
        <w:rPr>
          <w:b/>
        </w:rPr>
        <w:t>E. 5.1.1</w:t>
      </w:r>
    </w:p>
    <w:p>
      <w:r>
        <w:t>Vorliegend gilt die Beschwerdegegnerin als unterliegende Par­tei. Ge­stützt auf Art. 63 Abs. 2 VwVG hat sie jedoch keine Verfahrenskos­ten zu tragen. Auch eine Parteientschädigung steht ihr nicht zu.</w:t>
      </w:r>
    </w:p>
    <w:p>
      <w:r>
        <w:rPr>
          <w:b/>
        </w:rPr>
        <w:t>E. 5.1.2</w:t>
      </w:r>
    </w:p>
    <w:p>
      <w:r>
        <w:t>Bei diesem Ausgang des Verfahrens haben die Beschwerdeführen­den keine Verfahrenskosten zu tragen. Die geleisteten Kostenvorschüsse in der Höhe von jeweils Fr. 6'000.-- (Beschwerdeführer 1 sowie gemein­sam Beschwerdeführende 2 und 4-18) sind nach Eintritt der Rechtskraft die­ses Urteils zurückzuerstatten.</w:t>
      </w:r>
    </w:p>
    <w:p>
      <w:r>
        <w:rPr>
          <w:b/>
        </w:rPr>
        <w:t>E. 5.2</w:t>
      </w:r>
    </w:p>
    <w:p>
      <w:r>
        <w:t>Gemäss Art. 64 Abs. 1 VwVG i.V.m. Art. 7 ff. des Reglements über die Kosten und Entschädigungen vor dem Bundesverwaltungsgericht vom 21. Februar 2008 (VGKE, SR 173.320.2) wird eine Parteientschädigung zu­gesprochen, sofern sich die der zu entschädigenden Partei entstande­nen Kosten als notwendig und verhältnismässig erweisen (Mo­ser/Beusch/Kneubühler, a.a.O., Rz. 4.68).</w:t>
      </w:r>
    </w:p>
    <w:p>
      <w:r>
        <w:rPr>
          <w:b/>
        </w:rPr>
        <w:t>E. 5.2.1</w:t>
      </w:r>
    </w:p>
    <w:p>
      <w:r>
        <w:t>Der Beschwerdeführer 1 macht für die anwaltliche Vertretung Kos­ten in der Höhe von total Fr. 21'291.10 (darin enthalten Fr. 1'575.60 Mehr­wertsteuer) geltend. Der ausgewiesene Aufwand erweist sich im Verhält­nis zu den klärungsbedürftigen Rechtsfragen als hoch und die vom Be­schwerdeführer 1 verfassten Rechtsschriften nicht als besonders umfang­reich. Ausserdem weist die Honorarrechnung einen hohen Zeitaufwand für diverse Aktenstudien sowie Aktivitäten auf, welche nicht in unmittelba­rem Zusammenhang mit der Beschwerde stehen. Aufgrund dieser Erwägun­gen ist dem anwaltlich vertretenen Beschwerdeführer 1 eine ange­messen erscheinende Parteientschädigung von Fr. 15'000.-- (inkl. Mehrwertsteuer und Barauslagen) zuzusprechen und der Beschwerdegegne­rin zur Bezahlung aufzuerlegen (Art. 64 Abs. 2 VwVG und Art. 8 Abs. 2 i.V.m. 10 VGKE). Die Beschwerdeführenden 2 und 4-18 machen für die anwaltliche Vertre­tung Kosten in der Höhe von total Fr. 13'674.30 (darin enthalten Fr. 1'012.90 Mehrwertsteuer) geltend. Selbst wenn die Honorarnote keine detaillierten Angaben zum zeitlichen Aufwand der einzelnen Positionen ent­hält, erscheint der veranschlagte Zeitaufwand gerechtfertigt und verhält­nismässig. Der Betrag von Fr. 13'674.30 (inkl. Mehrwertsteuer und Barauslagen) ist demzufolge der Beschwerdegegnerin zur Bezahlung aufzu­erlegen (Art. 64 Abs. 2 VwVG und Art. 8 Abs. 2 i.V.m. Art. 10 VGKE).</w:t>
      </w:r>
    </w:p>
    <w:p>
      <w:r>
        <w:rPr>
          <w:b/>
        </w:rPr>
        <w:t>E. 5.2.2</w:t>
      </w:r>
    </w:p>
    <w:p>
      <w:r>
        <w:t>Trotz Obsiegens haben Behörden, welche als Partei auftreten, grund­sätzlich keinen Anspruch auf Parteientschädigung (vgl. Art. 7 Abs. 3 VGKE; BGE 125 I 182 E. 7; Urteil des Bundesgerichts 5A_306/2007 vom 19. September 2007 E. 6; Moser/Beusch/Kneubühler, a.a.O., Rz. 4.66, Michael Beusch, Art. 64, in: Auer/Müller/Schindler [Hrsg.], a.a.O., Rz. 10). Die Beschwerdeführerin 3 hat demnach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