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A-5011/2009 vom 18. März 2010</w:t>
      </w:r>
    </w:p>
    <w:p>
      <w:r>
        <w:t>Bundesverwaltungsgericht, 2010-03-18, DE</w:t>
      </w:r>
    </w:p>
    <w:p>
      <w:r>
        <w:rPr>
          <w:b/>
        </w:rPr>
        <w:t xml:space="preserve">Quelle: </w:t>
      </w:r>
      <w:r>
        <w:t>https://mcp.opencaselaw.ch/entscheid/bvger_A-5011_2009</w:t>
      </w:r>
    </w:p>
    <w:p>
      <w:r>
        <w:t>FR: TAF A-5011/2009 du 18 mars 2010</w:t>
      </w:r>
    </w:p>
    <w:p>
      <w:r>
        <w:t>IT: TAF A-5011/2009 del 18 marzo 2010</w:t>
      </w:r>
    </w:p>
    <w:p>
      <w:pPr>
        <w:pStyle w:val="Heading2"/>
      </w:pPr>
      <w:r>
        <w:t>Regeste</w:t>
      </w:r>
    </w:p>
    <w:p>
      <w:r>
        <w:t>Zölle</w:t>
      </w:r>
    </w:p>
    <w:p>
      <w:pPr>
        <w:pStyle w:val="Heading2"/>
      </w:pPr>
      <w:r>
        <w:t>Erwägungen</w:t>
      </w:r>
    </w:p>
    <w:p>
      <w:r>
        <w:rPr>
          <w:b/>
        </w:rPr>
        <w:t>E. 1</w:t>
      </w:r>
    </w:p>
    <w:p>
      <w:r>
        <w:t>Auf die Beschwerde wird im Sinn der Erwägungen nicht eingetreten.</w:t>
      </w:r>
    </w:p>
    <w:p>
      <w:r>
        <w:rPr>
          <w:b/>
        </w:rPr>
        <w:t>E. 2</w:t>
      </w:r>
    </w:p>
    <w:p>
      <w:r>
        <w:t>Es wird festgestellt, dass die Verfügung der OZD vom 22. Juli 2009 nichtig ist.</w:t>
      </w:r>
    </w:p>
    <w:p>
      <w:r>
        <w:rPr>
          <w:b/>
        </w:rPr>
        <w:t>E. 3</w:t>
      </w:r>
    </w:p>
    <w:p>
      <w:r>
        <w:t>Es werden keine Verfahrenskosten erhoben. Der Kostenvorschuss von Fr. 3'000.-- wird der Beschwerdeführerin nach Rechtskraft des vorliegenden Urteils zurückerstattet.</w:t>
      </w:r>
    </w:p>
    <w:p>
      <w:r>
        <w:rPr>
          <w:b/>
        </w:rPr>
        <w:t>E. 4</w:t>
      </w:r>
    </w:p>
    <w:p>
      <w:r>
        <w:t>Eine Prozessentschädigung wird nicht zugesprochen.</w:t>
      </w:r>
    </w:p>
    <w:p>
      <w:r>
        <w:rPr>
          <w:b/>
        </w:rPr>
        <w:t>E. 5</w:t>
      </w:r>
    </w:p>
    <w:p>
      <w:r>
        <w:t>Dieses Urteil geht an: die Beschwerdeführerin (Gerichtsurkunde) die Vorinstanz (Ref-Nr. ...; Gerichtsurkunde) das Eidgenössische Finanzdepartement (zur Kenntnis mit A-Post) Der vorsitzende Richter: Die Gerichtsschreiberin: Markus Metz Ursula Spörri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