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A-486/2024 vom 20. Dezember 2024</w:t>
      </w:r>
    </w:p>
    <w:p>
      <w:r>
        <w:t>Bundesverwaltungsgericht, 2024-12-20, FR</w:t>
      </w:r>
    </w:p>
    <w:p>
      <w:r>
        <w:rPr>
          <w:b/>
        </w:rPr>
        <w:t xml:space="preserve">Quelle: </w:t>
      </w:r>
      <w:r>
        <w:t>https://mcp.opencaselaw.ch/entscheid/bvger_A-486_2024</w:t>
      </w:r>
    </w:p>
    <w:p>
      <w:r>
        <w:t>FR: TAF A-486/2024 du 20 décembre 2024</w:t>
      </w:r>
    </w:p>
    <w:p>
      <w:r>
        <w:t>IT: TAF A-486/2024 del 20 dicembre 2024</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est une personne concernée au sens de l'art. 3 let. a LAAF, de sorte que la qualité pour recourir au sens des art. 19 al. 2 LAAF et 48 PA lui est reconnue. S'agissant de la recourante 2, l'AFC l'a informée de la procédure en cours conformément à l'art. 14 al. 2 LAAF et lui a notifié la décision finale du 22 décembre 2023 en qualité de personne habilitée à recourir (Faits, let. B.f et C). Dans ces circonstances, la recourante 2 dispose, conformément à l'art. 19 al. 2 LAAF et 48 PA, d'un intérêt digne de protection à attaquer la décision litigieuse, de sorte que la qualité pour recourir lui est également reconnue.</w:t>
      </w:r>
    </w:p>
    <w:p>
      <w:r>
        <w:rPr>
          <w:b/>
        </w:rPr>
        <w:t>E. 1.5</w:t>
      </w:r>
    </w:p>
    <w:p>
      <w:r>
        <w:t>Le recours a un effet suspensif ex lege (art. 19 al. 3 LAAF). L'éventuelle transmission de renseignements par l'AFC ne doit ainsi avoir lieu qu'une fois l'entrée en force de la décision de rejet du recours (art. 20 al. 1 LAAF ; FF 2010 241, 248 ; arrêt du TAF A-975/2021 du 4 mars 2022 consid. 1.5).</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allèguent d'abord que la demande d'assistance administrative se fonderait originairement sur des données dérobées à la filiale genevoise de la banque HSBC par Hervé Falciani (lesdites « données Falciani ») et contreviendrait de ce fait au principe de la bonne foi. Ils soutiennent ensuite que l'autorité requérante n'aurait pas épuisé toutes les sources de renseignement dont elle disposait en droit interne, ce qui violerait le principe de subsidiarité. Enfin, les recourants estiment que l'autorité requérante n'aurait pas fait valoir des indices suffisants selon lesquels la personne concernée n'a pas rempli ses obligations fiscales. Compte tenu de l'ampleur des renseignements requis, il subsisterait un doute quant à leur pertinence vraisemblable et au respect du principe de proportionnalité.</w:t>
      </w:r>
    </w:p>
    <w:p>
      <w:r>
        <w:rPr>
          <w:b/>
        </w:rPr>
        <w:t>E. 2.4</w:t>
      </w:r>
    </w:p>
    <w:p>
      <w:r>
        <w:t>Le Tribunal examinera d'abord le droit applicable ratione temporis et materiae à la demande d'assistance administrative en cause (consid. 3 infra) et les conditions formelles de recevabilité de celle-ci (consid. 4 infra). Il traitera ensuite les différents griefs d'ordre matériel des recourants en lien avec les violations alléguées du principe de la bonne foi (consid. 5 infra), de la subsidiarité (consid. 6 infra), de l'exigence de pertinence vraisemblable et de la proportionnalité (consid. 7 infra).</w:t>
      </w:r>
    </w:p>
    <w:p>
      <w:r>
        <w:rPr>
          <w:b/>
        </w:rPr>
        <w:t>E. 3.1</w:t>
      </w:r>
    </w:p>
    <w:p>
      <w:r>
        <w:t>L'assistance administrative avec la France est actuellement régie par l'art. 28 CDI CH-FR, largement calquée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 ATF 142 II 69 consid. 2), et par le ch. XI du Protocole additionnel de cette même convention (ci-après : le Protocole additionnel ; publié également au RS 0.672.934.91). Ces dispositions ont été modifiées par un Avenant du 27 août 2009 (ci-après : l'Avenant du 27 août 2009 ; RO 2010 5683), en vigueur depuis le 4 novembre 2010, qui s'applique aux demandes d'assistance qui portent, comme en l'espèce, sur des renseignements concernant l'année 2010 et/ou les années suivantes (art. 11 par. 3 de l'Avenant du 27 août 2009 ; arrêts du TAF A-1312/2022 du 14 avril 2023 consid. 3.2 ; A-975/2021 du 4 mars 2022 consid. 3.1.2 ; A-1620/2021 du 4 mars 2022 consid. 3.2 et réf. citées).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A-1312/2022 précité consid. 3.2). La CDI CH-FR s'applique aux impôts sur le revenu et sur la fortune perçus pour le compte de chacun des Etats contractants (art. 2 ch. 1 CDI CH-FR).</w:t>
      </w:r>
    </w:p>
    <w:p>
      <w:r>
        <w:rPr>
          <w:b/>
        </w:rPr>
        <w:t>E. 3.2</w:t>
      </w:r>
    </w:p>
    <w:p>
      <w:r>
        <w:t>En l'espèce, dans la mesure où la présente affaire porte sur la période fiscale du (...) 2013 au (...) 2021 en ce qui concerne l'impôt sur le revenu et la fortune, l'ensemble des dispositions susmentionnées sont applicables.</w:t>
      </w:r>
    </w:p>
    <w:p>
      <w:r>
        <w:rPr>
          <w:b/>
        </w:rPr>
        <w:t>E. 4.1</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recherchés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w:t>
      </w:r>
    </w:p>
    <w:p>
      <w:r>
        <w:t>En l'espèce, la requête d'assistance administrative présentée par la DGFiP le (...) contient l'ensemble des renseignements requis par le ch. XI par. 3 du Protocole additionnel. Elle mentionne en effet le nom de la personne faisant l'objet du contrôle, les périodes visées par la demande, la description des renseignements demandés, le but fiscal poursuivi ainsi que la détentrice de renseignements (Faits, let. A.b et A.c supra).</w:t>
      </w:r>
    </w:p>
    <w:p>
      <w:r>
        <w:rPr>
          <w:b/>
        </w:rPr>
        <w:t>E. 5</w:t>
      </w:r>
    </w:p>
    <w:p>
      <w:r>
        <w:t>5.1 5.1.1 Les procédures d'assistance administrative internationale en matière fiscale sont fondées sur la coopération et sur la confiance mutuelle entre les Etats parties (ATF 143 II 202 consid. 8.3 et 8.5.4 ; 142 II 161 consid. 2.1.3). L'Etat requérant est donc présumé agir de bonne foi (art. 26 de la Convention de Vienne du 23 mai 1969 sur le droit des traités [CV, RS 0.111] laquelle, en tant qu'elle codifie le droit international coutumier, s'applique aussi aux Etats non parties, ce qui est le cas de la France, qui n'a pas adhéré à cette convention [parmi d'autres : ATF 144 II 206 consid. 4.4 ; 142 II 161 consid. 2.1.3 ; arrêt du TAF A-6014/2019 du 1er juin 2022 consid. 5.3.1]). Dans le contexte de l'assistance administrative en matière fiscale, la présomption de bonne foi signifie que l'Etat requis ne saurait en principe mettre en doute les allégations de l'Etat requérant, sauf s'il existe un doute sérieux, cas dans lequel le principe de la confiance ne s'oppose alors pas à ce qu'un éclaircissement soit demandé à l'Etat requérant ; la présomption de bonne foi ne peut cependant être renversée que sur la base d'éléments établis et concrets (ATF 146 II 150 consid. 7.1 ; 144 II 206 consid. 4.4 ; 142 II 161 consid. 2.1.3 et 2.4 ; 142 II 218 consid. 3.3).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(arrêt du TF 2C_588/2018 du 13 juillet 2018 consid. 4.2). 5.1.2 Il n'est pas entré en matière lorsqu'une demande d'assistance viole le principe de la bonne foi, notamment lorsqu'elle se fonde sur des renseignements obtenus par des actes punissables au regard du droit suisse (art. 7 let. c LAAF). Cette disposition vise à concrétiser le principe de la bonne foi dans le domaine de l'assistance administrative (Xavier Oberson, La mise en oeuvre par la Suisse de l'art. 26 MC OCDE, in : IFF Forum für Steuerrecht 2012, p. 17). La Suisse est ainsi fondée à attendre de l'Etat requérant qu'il adopte une attitude loyale à son égard, en particulier en lien avec les situations de nature à être couvertes par l'art. 7 let. c LAAF, et qu'il respecte les engagements qu'il a pris sur la façon d'appliquer la CDI concernée (ATF 143 II 224 consid. 6.4). Lorsqu'une partie prétend que la demande litigieuse repose sur des données volées, il convient d'examiner la compatibilité de la demande avec le principe de la bonne foi (arrêts du TAF A-4154/2017 du 21 août 2018 consid. 2.4.2 ; A-2540/2017 du 7 septembre 2017 consid 3.1.1 [décision confirmée par arrêt du TF 2C_819/2017 du 2 août 2018]). A cet égard, le Tribunal fédéral a jugé que l'Etat requérant qui achète des données volées en Suisse dans le but de former une demande d'assistance viole le principe de la bonne foi. Hormis ce cas, il a expressément souligné que le point de savoir si l'Etat requérant s'était comporté de mauvaise foi à l'égard de la Suisse en présentant une demande en lien avec des données volées au sens de l'art. 7 let. c LAAF devait s'examiner dans chaque cas d'espèce (ATF 143 II 224 consid. 6.4, arrêt du TF 2C_88/2018 du 7 décembre 2018 consid. 5.3). Dans son arrêt publié aux ATF 143 II 224, le Tribunal fédéral a considéré que l'Etat requérant qui a formé l'engagement de ne pas utiliser des données volées et qui dépose une demande d'assistance en lien de causalité avec lesdites données est réputé agir de mauvaise foi. Dans un tel cas, si l'on est en présence de données provenant d'actes effectivement punissables en droit suisse (au sens de la jurisprudence, voir ATF 143 II 202 consid. 8.5.6), l'art. 7 let. c LAAF est applicable et la Suisse doit refuser l'assistance (ATF 143 II 224 consid. 6.4 à 6.7 ; arrêt du TF 2C_88/2018 du 7 décembre 2018 consid. 5.3 et 5.4 ; arrêt du TAF F-1727/2021 du 28 avril 2023 consid. 2.4.3). En revanche, la simple utilisation par l'Etat requérant de données obtenues illégalement ne suffit pas pour retenir une violation du principe de la bonne foi ; la constatation d'une telle violation suppose un examen des circonstances du cas d'espèce (arrêt du TF 2C_648/2017 du 17 juillet 2018 consid. 2.3.3). Le Tribunal de céans a également précisé que le simple fait de figurer sur la « liste Falciani » ne saurait conférer à la personne concernée une sorte d'immunité, lorsque des investigations sans rapport avec ces données éveillent des soupçons d'infractions fiscales à son encontre (arrêt du TAF A-4545/2016 du 8 février 2018 consid. 5.2.1.2).</w:t>
      </w:r>
    </w:p>
    <w:p>
      <w:r>
        <w:rPr>
          <w:b/>
        </w:rPr>
        <w:t>E. 5.2.1</w:t>
      </w:r>
    </w:p>
    <w:p>
      <w:r>
        <w:t>En l'espèce, les recourants allèguent qu'« il ressort d'un courrier des autorités fiscales françaises, reçu par [le recourant 1] le (...) 2022, que l'existence de [la recourante 2] a été découverte sur la base des &amp;lt; fiches HSBC communiquées au service par l'autorité judiciaire &amp;gt; ». Ils font également état de trois demandes d'assistance administrative que l'autorité fiscale française a adressées, entre 2015 et 2021, aux Iles Vierges britanniques, au Panama et au Liechtenstein, concernant différentes entités offshores liées au recourant 1. Les recourants prétendent que ces demandes se basent sur des données volées et que les informations récoltées à leur issue ont servi de fondement pour la demande de la DGFiP à l'AFC datée du (...) 2022. Cette dernière ayant permis à l'autorité requérante de découvrir l'existence d'un compte bancaire du recourant 1 auprès de la détentrice de renseignements (Faits, let. A.b supra) et de déclencher la demande d'assistance administrative litigieuse, il existerait selon les recourants un lien de causalité indirecte entre les « données Falciani » et la demande d'assistance administrative litigieuse.</w:t>
      </w:r>
    </w:p>
    <w:p>
      <w:r>
        <w:rPr>
          <w:b/>
        </w:rPr>
        <w:t>E. 5.2.2</w:t>
      </w:r>
    </w:p>
    <w:p>
      <w:r>
        <w:t>Dans sa décision finale du 22 décembre 2023, l'AFC a relevé que, selon la détermination des recourants du 6 novembre 2023, le recourant 1 aurait eu connaissance du prétendu et potentiel lien avec les données Falciani suite au courrier reçu des autorités fiscales française le (...) 2022. Le recourant 1 aurait ainsi eu l'occasion de faire valoir ce grief dans la précédente procédure relative à la demande d'assistance administrative datée du (...) 2022, ce qu'il n'a pas fait. L'AFC a rendu le 7 mars 2023 une décision finale entrée en force et les renseignements demandés ont été transmis à l'autorité fiscale française. La présente demande d'assistance se fonde ainsi sur les informations transmises par l'AFC aux autorités fiscales françaises dans le cadre de cette précédente demande d'assistance administrative, et non sur des données volées. Par conséquent, rien ne permet selon l'autorité inférieure de remettre en cause la bonne foi de l'autorité requérante.</w:t>
      </w:r>
    </w:p>
    <w:p>
      <w:r>
        <w:rPr>
          <w:b/>
        </w:rPr>
        <w:t>E. 5.2.3</w:t>
      </w:r>
    </w:p>
    <w:p>
      <w:r>
        <w:t>Le Tribunal observe, avant tout, qu'à l'appui de leur allégué selon lequel « il ressort d'un courrier des autorités fiscales françaises, reçu par [le recourant 1] le (...) 2022, que l'existence de [la recourante 2] a été découverte sur la base des &amp;lt; fiches HSBC communiquées au service par l'autorité judiciaire &amp;gt; », les recourants produisent uniquement l'extrait d'un document qui n'est ni daté ni signé et qui est désigné comme étant le courrier de l'autorité fiscale française reçu par le recourant 1 le (...) 2022. Or, ce document ne contient aucun élément relatif aux fiches HSBC ou à des données volées. Par ailleurs, il ne mentionne pas la société (...) (la recourante 2), mais la société (...). Cet extrait de courrier retrace principalement différentes demandes d'assistance adressées par l'autorité fiscale française à d'autres Etats, sans contenir toutefois aucune indication qui laisserait supposer que des données auraient été acquises de manière illicite par la France. Les recourants, qui basent toute leur argumentation sur cette pièce, ne produisent donc aucun élément probant à l'appui de leurs allégations. A cet égard, le Tribunal rappelle que, selon la jurisprudence constante du Tribunal fédéral, le renversement de la présomption de la bonne foi d'un Etat doit reposer sur des éléments établis et concrets (consid. 5.1.1 supra). Or, il ne ressort nullement des pièces produites par les recourants que l'autorité requérante fonderait - directement ou indirectement - la demande d'assistance litigieuse sur des renseignements obtenus par des actes punissables au regard du droit suisse. Puisqu'aucun lien - direct ou indirect - n'est établi entre la demande d'assistance et une origine prétendument illicite des données, l'art. 7 let. c LAAF ne peut trouver application ici.</w:t>
      </w:r>
    </w:p>
    <w:p>
      <w:r>
        <w:rPr>
          <w:b/>
        </w:rPr>
        <w:t>E. 5.2.4</w:t>
      </w:r>
    </w:p>
    <w:p>
      <w:r>
        <w:t>Il n'est ensuite pas contesté que la demande d'assistance litigieuse est en lien de causalité direct avec la demande datée du (...) 2022. Dans cette précédente procédure, l'AFC avait considéré que toutes les conditions pour accorder l'assistance administrative à l'autorité fiscale française étaient remplies. La décision finale de l'AFC rendue le 7 mars 2023 est entrée en force et les informations ont été transmises à l'autorité fiscale française. Il est ainsi établi que la demande d'assistance litigieuse se fonde directement sur des informations obtenues de l'AFC de manière licite.</w:t>
      </w:r>
    </w:p>
    <w:p>
      <w:r>
        <w:rPr>
          <w:b/>
        </w:rPr>
        <w:t>E. 5.2.5</w:t>
      </w:r>
    </w:p>
    <w:p>
      <w:r>
        <w:t>Dans ces circonstances, rien ne permet de mettre en doute les explications fournies par la DGFiP dans sa requête. Le grief des recourants relatif à la violation du principe de la bonne foi doit donc être rejeté.</w:t>
      </w:r>
    </w:p>
    <w:p>
      <w:r>
        <w:rPr>
          <w:b/>
        </w:rPr>
        <w:t>E. 6.1.1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6.1.2</w:t>
      </w:r>
    </w:p>
    <w:p>
      <w:r>
        <w:t>Il n'y a pas lieu d'exiger de l'autorité requérante qu'elle démontre avoir interpelé en vain le contribuable visé avant de demander l'assistance à la Suisse (arrêts du TAF A-1146/2019 du 6 septembre 2019 consid. 5.2 ; A-5647/2017 du 2 août 2018 consid. 4.3.3,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w:t>
      </w:r>
    </w:p>
    <w:p>
      <w:r>
        <w:rPr>
          <w:b/>
        </w:rPr>
        <w:t>E. 6.1.3</w:t>
      </w:r>
    </w:p>
    <w:p>
      <w:r>
        <w:t>Conformément au principe de la confiance (consid. 5.1.1 supra),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6.2.1</w:t>
      </w:r>
    </w:p>
    <w:p>
      <w:r>
        <w:t>En l'espèce, l'autorité fiscale française a expressément affirmé, au chiffre 14 de sa demande d'assistance administrative, qu'« elle a utilisé tous les moyens disponibles sur son propre territoire pour obtenir les renseignements, excepté ceux qui donneraient lieu à des difficultés disproportionnées » (Faits, let. A.c in fine supra), conformément au ch. XI par. 1 du Protocole additionnel. Les recourants n'ont amené aucun élément permettant d'infirmer les déclarations de l'autorité requérante selon lesquelles sa demande est conforme à sa législation, à ses pratiques administratives et à la CDI CH-FR. En vertu du principe de la confiance, les simples allégations des recourants ne sont pas de nature à remettre en cause les déclarations de l'autorité fiscale française confirmant l'épuisement des voies internes.</w:t>
      </w:r>
    </w:p>
    <w:p>
      <w:r>
        <w:rPr>
          <w:b/>
        </w:rPr>
        <w:t>E. 6.2.2</w:t>
      </w:r>
    </w:p>
    <w:p>
      <w:r>
        <w:t>A cela s'ajoute que, selon l'exposé de la demande d'assistance, le recourant 1 n'a pas coopéré, malgré les demandes de l'autorité fiscale française. Celle-ci déclare en effet avoir interrogé le recourant 1 sur la détention d'avoirs à l'étranger, détenus directement ou indirectement. L'intéressé n'a pas transmis les informations demandées et a toujours nié détenir des avoirs à l'étranger (Faits, let. A.b supra). Le recourant 1 a donc été interrogé par l'autorité requérante quant à la détention d'avoirs à l'étranger, alors qu'elle n'était même pas tenue de l'interpeler à ce sujet. En effet, selon la jurisprudence du Tribunal, lorsque le contribuable est soupçonné de n'avoir pas déclaré correctement à l'Etat requérant la totalité de ses avoirs détenus à l'étranger, celui-ci peut déposer une demande d'assistance sans même avoir à s'adresser au préalable au contribuable concerné (consid. 6.1.2 supra). Dans ces circonstances, le dépôt d'une demande d'assistance administrative pour obtenir les informations requises est conforme au principe de subsidiarité.</w:t>
      </w:r>
    </w:p>
    <w:p>
      <w:r>
        <w:rPr>
          <w:b/>
        </w:rPr>
        <w:t>E. 6.2.3</w:t>
      </w:r>
    </w:p>
    <w:p>
      <w:r>
        <w:t>Au vu de ce qui précède, le grief des recourants relatif à la violation du principe de subsidiarité doit être rejeté.</w:t>
      </w:r>
    </w:p>
    <w:p>
      <w:r>
        <w:rPr>
          <w:b/>
        </w:rPr>
        <w:t>E. 7.1.1</w:t>
      </w:r>
    </w:p>
    <w:p>
      <w:r>
        <w:t>Aux termes de l'art. 28 par. 1 CDI CH-FR, l'assistance est accordée à condition de porter sur des renseignements vraisemblablement pertinents pour l'application de la CDI ou de la législation fiscale interne des Etats contractants (ATF 142 II 161 consid. 2.1.1, 2.1.4 et 2.4 ; 141 II 436 consid. 4.4 ; arrêt du TF 2C_893/2015 du 16 février 2017 consid. 12.3, non publié à l'ATF 143 II 202, mais in : Revue de droit administratif et de droit fiscal [RDAF] 2017 II 336, 363). La condition de la pertinence vraisemblable - clé de voûte de l'échange de renseignements (ATF 144 II 206 consid. 4.2 et les réf. citées)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7.1.2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w:t>
      </w:r>
    </w:p>
    <w:p>
      <w:r>
        <w:rPr>
          <w:b/>
        </w:rPr>
        <w:t>E. 7.1.3</w:t>
      </w:r>
    </w:p>
    <w:p>
      <w:r>
        <w:t>En lien avec la liste d'indications sur le contenu de la demande, à fournir par l'Etat requérant (consid. 4.1 supra), le Tribunal fédéral a retenu que celle-ci est conçue de telle manière que si l'Etat requérant s'y conforme scrupuleusement, il est en principe censé fournir des informations qui devraient suffire à démontrer la pertinence vraisemblable de sa demande (ATF 144 II 206 consid. 4.3 ; 142 II 161 consid. 2.1.4).</w:t>
      </w:r>
    </w:p>
    <w:p>
      <w:r>
        <w:rPr>
          <w:b/>
        </w:rPr>
        <w:t>E. 7.1.4</w:t>
      </w:r>
    </w:p>
    <w:p>
      <w:r>
        <w:t>La demande ne doit pas être déposée uniquement à des fins de recherche de preuves au hasard (interdiction de la pêche aux renseignements [« fishing expedition »] ; ch. XI par. 2 du Protocole additionnel ; ATF 144 II 206 consid. 4.2 ;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7.1.5</w:t>
      </w:r>
    </w:p>
    <w:p>
      <w:r>
        <w:t>Selon la jurisprudence du Tribunal fédéral, les demandes d'assistance administrative qui ne désignent pas nommément les personnes concernées doivent faire l'objet d'un contrôle plus approfondi afin d'exclure l'existence d'une « pêche aux renseignements » dite aussi, « fishing expedition ». Ces conditions, applicables aux demandes groupées ainsi qu'aux demandes collectives, sont plus strictes que celles applicables aux demandes individuelles (ATF 146 II 150 consid. 6.1.3 ; 143 II 628 consid. 5.1 ; 139 II 404 consid. 7.2.3). En effet, pour ces dernières, la simple référence à une enquête en cours contre un contribuable individuel déterminé suffit normalement à écarter l'« idée que la demande [soit] aléatoire ou spéculative » (Luc Gonin, Le concept, central, de pertinence vraisemblable en matière d'assistance administrative internationale, in : Archives de droit fiscal suisse [ASA] 89, 2020/2021, p. 595 ; Commentaire OCDE relatif à l'art. 26 MC OCDE, art. 5 II. 5.2).</w:t>
      </w:r>
    </w:p>
    <w:p>
      <w:r>
        <w:rPr>
          <w:b/>
        </w:rPr>
        <w:t>E. 7.2.1</w:t>
      </w:r>
    </w:p>
    <w:p>
      <w:r>
        <w:t>Les recourants estiment que les conditions développées par le Tribunal fédéral pour les demandes d'assistance administrative qui ne désignent pas nommément les personnes concernées s'appliqueraient par analogie au cas d'espèce. Ils se méprennent sur ce point. En effet, la demande du (...) 2023, qui porte sur une seule personne concernée (le recourant 1), est une demande individuelle. Il n'y a donc pas lieu d'examiner ici le respect des conditions concernant les demandes collectives ou groupées.</w:t>
      </w:r>
    </w:p>
    <w:p>
      <w:r>
        <w:rPr>
          <w:b/>
        </w:rPr>
        <w:t>E. 7.2.2</w:t>
      </w:r>
    </w:p>
    <w:p>
      <w:r>
        <w:t>Les recourants soutiennent aussi qu'au regard de l'ampleur des documents demandés et de la formulation somme toute vague de la demande, le principe de proportionnalité ne serait pas respecté. Il sied tout d'abord de relever que la demande du (...) 2023 est conforme aux exigences du ch. XI du Protocole additionnel et est par conséquent présumée remplir la condition de la pertinence vraisemblable et ne pas représenter une simple recherche exploratoire de preuves (consid. 4.1 et 4.2 supra). Le Tribunal rappelle en outre que la Suisse doit se contenter, en qualité d'Etat requis, d'effectuer un contrôle de plausibilité en vérifiant l'existence d'un rapport entre l'état de fait décrit et les documents requis (consid. 7.1.3 supra). En l'occurrence et pour rappel (Faits, let. A.b supra), la DGFiP a exposé procéder à l'examen de la situation fiscale du recourant 1 pour la période 2013 à 2021. La DGFiP a indiqué avoir eu connaissance d'un compte bancaire du recourant 1 auprès de la détentrice de renseignements grâce à la demande d'assistance administrative datée du (...) 2022. La demande litigieuse vise par conséquent à obtenir des informations sur ce compte auprès de la détentrice de renseignements, ainsi que sur les autres comptes bancaires que le recourant 1 détiendrait, directement ou indirectement, dans cette même banque. Ces informations sont nécessaires à la DGFiP pour établir le montant des impôts sur le revenu et la fortune du recourant 1 pour la période concernée. Par conséquent, il existe incontestablement un lien entre l'état de fait décrit dans la requête et les documents requis.</w:t>
      </w:r>
    </w:p>
    <w:p>
      <w:r>
        <w:rPr>
          <w:b/>
        </w:rPr>
        <w:t>E. 7.2.3</w:t>
      </w:r>
    </w:p>
    <w:p>
      <w:r>
        <w:t>La condition de la pertinence vraisemblable est dès lors remplie et le principe de proportionnalité respecté. Ce grief des recourants doit donc également être rejeté.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