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A-4790/2018 vom 19. Dezember 2018</w:t>
      </w:r>
    </w:p>
    <w:p>
      <w:r>
        <w:t>Bundesverwaltungsgericht, 2018-12-19, DE</w:t>
      </w:r>
    </w:p>
    <w:p>
      <w:r>
        <w:rPr>
          <w:b/>
        </w:rPr>
        <w:t xml:space="preserve">Quelle: </w:t>
      </w:r>
      <w:r>
        <w:t>https://mcp.opencaselaw.ch/entscheid/bvger_A-4790_2018</w:t>
      </w:r>
    </w:p>
    <w:p>
      <w:r>
        <w:t>FR: TAF A-4790/2018 du 19 décembre 2018</w:t>
      </w:r>
    </w:p>
    <w:p>
      <w:r>
        <w:t>IT: TAF A-4790/2018 del 19 dicembre 2018</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VGG beim Bundesverwaltungsgericht angefochten werden. Im Verfahren vor dieser Instanz wird die Zollverwaltung durch die OZD vertreten (Art. 116 Abs. 2 des Zollgesetzes vom 18. März 2005 [ZG, SR 631.0]). Soweit das VGG nichts anderes bestimmt, richtet sich das Verfahren vor dem Bundesverwaltungsgericht nach den Vorschriften des VwVG. Als Adressatin des angefochtenen Entscheids ist die Beschwerdeführerin zur Beschwerdeerhebung berechtigt (vgl. Art. 48 Abs. 1 VwVG). Auf die frist- und formgerecht (vgl. Art. 50 Abs. 1 und Art. 52 Abs. 1 VwVG) eingereichte Beschwerde ist unter Vorbehalt der in E. 1.2 erläuterten Einschränkung einzutreten.</w:t>
      </w:r>
    </w:p>
    <w:p>
      <w:r>
        <w:rPr>
          <w:b/>
        </w:rPr>
        <w:t>E. 1.2</w:t>
      </w:r>
    </w:p>
    <w:p>
      <w:r>
        <w:t>Mit einer Beschwerde gegen einen Nichteintretensentscheid kann nur geltend gemacht werden, die Vorinstanz habe zu Unrecht das Bestehen der Eintrittsvoraussetzungen verneint; auf andere Rügen wird nicht eingetreten (vgl. BGE 132 V 74 E. 1.1; BVGE 2011/30 E. 3; Urteil des BGer 8C_827/2014 vom 24. Februar 2015 E. 1; Urteil des BVGer A-7054/2017 vom 19. Juli 2018 E. 1.2.2). Folglich ist auf die vorliegende Beschwerde gegen den angefochtenen Nichteintretensentscheid der Zollkreisdirektion vom 13. August 2018 nicht einzutreten, soweit mit ihr - über das Eintreten hinaus - sinngemäss verlangt wird, es sei die Veranlagungsverfügung zu korrigieren bzw. es seien letztlich geringere Zollabgaben zu erheben.</w:t>
      </w:r>
    </w:p>
    <w:p>
      <w:r>
        <w:rPr>
          <w:b/>
        </w:rPr>
        <w:t>E. 2.1</w:t>
      </w:r>
    </w:p>
    <w:p>
      <w:r>
        <w:t>Gegen Verfügungen der Zollstellen kann nach Art. 116 Abs. 1 und 3 ZG innert 60 Tagen bei der Zollkreisdirektion Beschwerde geführt werden. Dieses Beschwerdeverfahren wird im Zollgesetz lediglich in den Grundzügen geregelt. Neben der Regelung des Anfechtungsobjekts und der Zuständigkeit wird in Art. 116 ZG die Frist für die Einreichung der Beschwerde festgelegt. Im Übrigen verweist Art. 116 Abs. 4 ZG ausdrücklich auf die allgemeinen Bestimmungen der Bundesrechtspflege. Auf das Beschwerdeverfahren findet somit - anders als im eigentlichen Zollveranlagungs-verfahren - grundsätzlich die allgemeine Verfahrensordnung für die Verwaltungsrechtspflege des Bundes, d.h. das VwVG, Anwendung (statt vieler: Urteil des BVGer A-1157/2016 vom 14. November 2016 E. 2.1).</w:t>
      </w:r>
    </w:p>
    <w:p>
      <w:r>
        <w:rPr>
          <w:b/>
        </w:rPr>
        <w:t>E. 2.2</w:t>
      </w:r>
    </w:p>
    <w:p>
      <w:r>
        <w:t>Das verwaltungsinterne Beschwerdeverfahren gemäss Art. 116 Abs. 1 ZG ist nicht als kostenfreies Verfahren ausgestaltet. Gemäss Art. 63 Abs. 4 VwVG ist die Zollkreisdirektion als Beschwerdeinstanz demnach berechtigt, von der beschwerdeführenden Partei einen Kostenvorschuss in der Höhe der mutmasslichen Verfahrenskosten zu erheben. Zu dessen Leistung ist ihr gemäss besagter Bestimmung eine angemessene Frist anzusetzen; dies unter Androhung des Nichteintretens im Säumnisfall. Die Frist für die Zahlung eines Vorschusses ist gewahrt, wenn der Betrag rechtzeitig zu Gunsten der Behörde der Schweizerischen Post übergeben oder einem Post- oder Bankkonto in der Schweiz belastet worden ist (Art. 21 Abs. 3 VwVG). Wird der Kostenvorschuss nicht bzw. nicht rechtzeitig oder nicht vollumfänglich geleistet, so tritt die Beschwerdeinstanz androhungsgemäss auf die Beschwerde nicht ein (vgl. Michael Beusch, in: Auer/Müller/Schindler [Hrsg.], VwVG - Kommentar zum Bundesgesetz über das Verwaltungsverfahren, 2008, Art. 63 Rz. 26).</w:t>
      </w:r>
    </w:p>
    <w:p>
      <w:r>
        <w:rPr>
          <w:b/>
        </w:rPr>
        <w:t>E. 2.3</w:t>
      </w:r>
    </w:p>
    <w:p>
      <w:r>
        <w:t>Die Frist zur Leistung eines Kostenvorschusses stellt eine behördliche Frist dar. Eine Wiederherstellung erfolgt nur dann, wenn die gesuchstellende Person (oder ihr Vertreter) unverschuldeterweise davon abgehalten worden ist, innert Frist zu handeln. Hierfür muss sie innert dreissig Tagen seit Wegfall des Hindernisses ein begründetes Begehren um Wiederherstellung einreichen und zugleich die versäumte Rechtshandlung nachholen (Art. 24 Abs. 1 VwVG).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Ferienabwesenheit oder organisatorische Unzulänglichkeiten (statt vieler: Urteile des BVGer A-7054/2017 vom 19. Juli 2018 E. 2.3.2, A-3689/2012 vom 15. Januar 2013 E. 3.2, je mit weiteren Hinweisen).</w:t>
      </w:r>
    </w:p>
    <w:p>
      <w:r>
        <w:rPr>
          <w:b/>
        </w:rPr>
        <w:t>E. 3.1</w:t>
      </w:r>
    </w:p>
    <w:p>
      <w:r>
        <w:t>Wie in Erwägung 1.2 dargelegt, hat das Gericht vorliegend einzig zu prüfen, ob die Vorinstanz zu Recht auf die Eingabe der Beschwerdeführerin vom 1. Mai 2018 infolge Nichtleistung des Kostenvorschusses nicht eingetreten ist.</w:t>
      </w:r>
    </w:p>
    <w:p>
      <w:r>
        <w:rPr>
          <w:b/>
        </w:rPr>
        <w:t>E. 3.2</w:t>
      </w:r>
    </w:p>
    <w:p>
      <w:r>
        <w:t>Die Beschwerdeführerin hat mit Eingabe vom 1. Mai 2018 (Poststempel vom 8. Juni 2018) bei der zuständigen Zollkreisdirektion die Korrektur der Veranlagungsverfügung Nr. [1] vom 20. März 2018 verlangt (vgl. Sachverhalt Bst. A. und B).</w:t>
      </w:r>
    </w:p>
    <w:p>
      <w:r>
        <w:rPr>
          <w:b/>
        </w:rPr>
        <w:t>E. 3.3</w:t>
      </w:r>
    </w:p>
    <w:p>
      <w:r>
        <w:t>Vorab ist festzuhalten, dass die Vorinstanz das erwähnte "Korrekturgesuch" der Beschwerdeführerin zu Recht nicht als "Berichtigungsgesuch" im Sinne von Art. 34 Abs. 3 ZG entgegen nahm, weil die für eine zollrechtliche Berichtigung vorgesehene Frist von 30 Tagen längst abgelaufen war. Die Behandlung der vorinstanzlichen Eingabe der Beschwerdeführerin als Beschwerde ist daher nicht zu beanstanden.</w:t>
      </w:r>
    </w:p>
    <w:p>
      <w:r>
        <w:rPr>
          <w:b/>
        </w:rPr>
        <w:t>E. 3.4</w:t>
      </w:r>
    </w:p>
    <w:p>
      <w:r>
        <w:t>Da das Beschwerdeverfahren nicht kostenlos ist, hat sodann die Zollkreisdirektion zu Recht einen Kostenvorschuss eingefordert. Auch hat sie gesetzeskonform darauf hingewiesen, dass im Säumnisfall auf die Beschwerde nicht eingetreten werde (vgl. E. 2.2; Sachverhalt Bst. E). Die Angemessenheit der Frist zur Leistung des Kostenvorschusses wurde vorliegend nicht in Frage gestellt. Insgesamt standen der Beschwerdeführerin nach Zustellung der Zahlungsaufforderung knapp zwei Wochen zur Leistung des Kostenvorschusses zur Verfügung, was zwar als eher kurz, aber insgesamt noch als angemessen erscheint (vgl. dazu auch Urteil des BGer 2C_847/2011 vom 20. Oktober 2011 E. 2.2).</w:t>
      </w:r>
    </w:p>
    <w:p>
      <w:r>
        <w:rPr>
          <w:b/>
        </w:rPr>
        <w:t>E. 3.5</w:t>
      </w:r>
    </w:p>
    <w:p>
      <w:r>
        <w:t>Der von der Vorinstanz einverlangte Kostenvorschuss ist unbestrittenermassen nicht fristgerecht geleistet worden. Die nachweislich der Beschwerdeführerin zugestellte Einforderungsverfügung vom 13. Juli 2018 ist überdies unangefochten geblieben und es wurde auch keine Fristerstreckung beantragt. Sodann kommt hier auch keine Fristwiederherstellung in Betracht: Weder hat die Beschwerdeführerin ein Fristwiederherstellungsgesuch gestellt noch innert der Frist von Art. 24 Abs. 1 VwVG die Bezahlung des Kostenvorschusses nachgeholt. Zudem hat die Beschwerdeführerin im vorliegenden Verfahren auch keinen unverschuldeten Hinderungsgrund geltend gemacht. Der Verlust des zugestellten Aufforderungsschreibens im Machtbereich der Beschwerdeführerin ist auf eine organisatorische Unzulänglichkeit zurückzuführen und vermag eine Fristwiederherstellung nicht zu rechtfertigen (E. 2.3).</w:t>
      </w:r>
    </w:p>
    <w:p>
      <w:r>
        <w:rPr>
          <w:b/>
        </w:rPr>
        <w:t>E. 3.6</w:t>
      </w:r>
    </w:p>
    <w:p>
      <w:r>
        <w:t>Nach dem Dargelegten ist die Eidgenössische Zollverwaltung zu Recht auf die Beschwerde nicht eingetreten. Somit ist die vorliegende Beschwerde abzuweisen, soweit darauf einzutreten ist (vgl. dazu E. 1.2).</w:t>
      </w:r>
    </w:p>
    <w:p>
      <w:r>
        <w:rPr>
          <w:b/>
        </w:rPr>
        <w:t>E. 4</w:t>
      </w:r>
    </w:p>
    <w:p>
      <w:r>
        <w:t>Bei diesem Verfahrensausgang sind der Beschwerdeführerin als unterliegender Partei die Kosten für das Beschwerdeverfahren vor dem Bundesverwaltungsgericht aufzuerlegen (vgl. Art. 63 Abs. 1 VwVG). Diese sind auf Fr. 500.-- festzusetzen (Art. 3 f. des Reglements vom 21. Februar 2008 über die Kosten und Entschädigungen vor dem Bundesverwaltungsgericht [VGKE; SR 173.320.2]).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