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A-4775/2020 vom 31. März 2021</w:t>
      </w:r>
    </w:p>
    <w:p>
      <w:r>
        <w:t>Bundesverwaltungsgericht, 2021-03-31, DE</w:t>
      </w:r>
    </w:p>
    <w:p>
      <w:r>
        <w:rPr>
          <w:b/>
        </w:rPr>
        <w:t xml:space="preserve">Quelle: </w:t>
      </w:r>
      <w:r>
        <w:t>https://mcp.opencaselaw.ch/entscheid/bvger_A-4775_2020</w:t>
      </w:r>
    </w:p>
    <w:p>
      <w:r>
        <w:t>FR: TAF A-4775/2020 du 31 mars 2021</w:t>
      </w:r>
    </w:p>
    <w:p>
      <w:r>
        <w:t>IT: TAF A-4775/2020 del 31 marzo 2021</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w:t>
      </w:r>
    </w:p>
    <w:p>
      <w:r>
        <w:rPr>
          <w:b/>
        </w:rPr>
        <w:t>E. 1.2</w:t>
      </w:r>
    </w:p>
    <w:p>
      <w:r>
        <w:t>Das Verfahren vor dem Bundesverwaltungsgericht richtet sich nach dem VwVG, sofern das VGG nichts anderes vorsieht (Art. 37 VGG).</w:t>
      </w:r>
    </w:p>
    <w:p>
      <w:r>
        <w:rPr>
          <w:b/>
        </w:rPr>
        <w:t>E. 1.3</w:t>
      </w:r>
    </w:p>
    <w:p>
      <w:r>
        <w:t>Der Beschwerdeführer hat sich am vorinstanzlichen Verfahren beteiligt und ist als Adressat des angefochtenen Entscheides sowohl formell als auch materiell beschwert, weshalb er zur Beschwerde legitimiert ist (vgl. Art. 48 Abs. 1 VwVG).</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Umstritten ist der Eintrag des Geburtsdatums des Beschwerdeführers im ZEMIS.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BVGE 2018 VI/3 E. 3.2, Urteil des BVGer A-7615/2016 vom 30. Januar 2018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BVGE 2018 VI/3 E. 3.3; Urteile des BVGer A-7588/2015 vom 26. Februar 2016 E. 3.3 und A-7822/2015 vom 25. Februar 2016 E. 3.3).</w:t>
      </w:r>
    </w:p>
    <w:p>
      <w:r>
        <w:rPr>
          <w:b/>
        </w:rPr>
        <w:t>E. 3.4</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 des BVGer A-7588/2015 vom 26. Februar 2016 E. 3.3; vgl. ferner Urteile des BGer 6B_394/2009 vom 27. Juli 2009 E. 1.1 und 5A.3/2007 vom 27. Februar 2007 E. 2).</w:t>
      </w:r>
    </w:p>
    <w:p>
      <w:r>
        <w:rPr>
          <w:b/>
        </w:rPr>
        <w:t>E. 3.5</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Urteile des BVGer A-3051/2018 vom 12. März 2019 E. 5.4, A-7615/2016 vom 30. Januar 2018 E. 3.5; ferner Urteil des BGer 1C_240/2012 vom 13. August 2012 E. 3.2).</w:t>
      </w:r>
    </w:p>
    <w:p>
      <w:r>
        <w:rPr>
          <w:b/>
        </w:rPr>
        <w:t>E. 4.1</w:t>
      </w:r>
    </w:p>
    <w:p>
      <w:r>
        <w:t>Im vorliegenden Fall obliegt es demnach grundsätzlich der Vorinstanz zu beweisen, dass das aktuell im ZEMIS eingetragene Geburtsdatum des Beschwerdeführers (1. Januar 2005) korrekt ist. Der Beschwerdeführer hat hingegen nachzuweisen, dass das von ihm geltend gemachte Geburtsdatum (16. Dezember 2006, eventualiter 1. Januar 2006) richtig ist. Gelingt keiner Partei der sichere Nachweis des Geburtsdatums, ist dasjenige Datum im ZEMIS zu belassen oder einzutragen, dessen Richtigkeit wahrscheinlicher ist (BVGE 2018 VI/3 E. 3.5, Urteile des BVGer A-3183/2018 vom 22. November 2018 E. 3.2, A-4603/2017 vom 11. April 2018 E. 4).</w:t>
      </w:r>
    </w:p>
    <w:p>
      <w:r>
        <w:rPr>
          <w:b/>
        </w:rPr>
        <w:t>E. 4.2</w:t>
      </w:r>
    </w:p>
    <w:p>
      <w:r>
        <w:t>Der Beschwerdeführer bringt vor, die Vorinstanz habe eine einseitige und unvollständige Würdigung seines Alters vorgenommen. Sie habe seine Aussagen sowie die für den 16. Dezember 2006 oder den 1. Januar 2006 sprechenden Indizien ungenügend berücksichtigt. Er habe gegenüber den griechischen und den Schweizer Behörden konstant angegeben, im Jahr 2006 geboren zu sein. Stets habe er ausgesagt, sein genaues Geburtsdatum nicht zu kennen. Geburtsdaten würden in Afghanistan nicht als wichtig gewertet. Er habe aber widerspruchsfreie Angaben gemacht und die Fragen der Vorinstanz nach bestem Wissen und Gewissen beantwortet. Schlüssig habe er dargelegt, dass er mit ca. sechs Jahren die Schule begonnen und bei seiner Ausreise aus Afghanistan in der siebten Schulklasse sowie 13 Jahre alt gewesen sei. Rund vier bis sechs Monate sei er unterwegs gewesen, bis er im Januar 2020 nach Griechenland gelangt sei. Die griechischen Behörden hätten ohne genauere Abklärungen den 1. Januar 2006 als Geburtsdatum eingetragen. Die Schweizer Behörden hätten das Datum ohne Weiteres übernommen. Des Weiteren belege die eingereichte Tazkira, dass sich seine Geburt im Jahr 2006 ereignet habe. Es sei nicht richtig, dass die Vorinstanz ihn im Asylverfahren verpflichte, seine Identität mit Dokumenten zu belegen, gleichzeitig aber den beigebrachten Dokumenten den Beweiswert abspreche. Im Ergebnis spreche mehr für die Richtigkeit des ursprünglich eingetragenen Datums. Nach dem Grundsatz «im Zweifel für die Minderjährigkeit» sei das Datum daher zu berichtigen.</w:t>
      </w:r>
    </w:p>
    <w:p>
      <w:r>
        <w:rPr>
          <w:b/>
        </w:rPr>
        <w:t>E. 4.3</w:t>
      </w:r>
    </w:p>
    <w:p>
      <w:r>
        <w:t>Die Vorinstanz stützt sich hingegen auf das erstellte Altersgutachten, das von einem Mindestalter von 15 Jahren am 24. Juli 2020 ausgeht. Das vom Beschwerdeführer angegebene Alter sei damit nicht vereinbar. Zudem habe er bei der Erstbefragung ein anderes als das auf der Tazkira vermerkte Geburtsdatum angegeben. Weiter habe er ungenaue Altersangaben zu seiner Biographie und zum Alter seiner Geschwister gemacht. Aufgrund der widersprüchlichen zeitlichen Angaben und des verminderten Beweiswerts der Tazkira bestünden weiterhin Zweifel am angegebenen Alter. Die Aussagen des Beschwerdeführers seien vage geblieben. Er habe keine Tatsachen oder Beweismittel vorbringen können, die das angegebene Alter hätten glaubhaft machen könnten. Das im ZEMIS erfasste Alter sei insgesamt wahrscheinlicher.</w:t>
      </w:r>
    </w:p>
    <w:p>
      <w:r>
        <w:rPr>
          <w:b/>
        </w:rPr>
        <w:t>E. 5</w:t>
      </w:r>
    </w:p>
    <w:p>
      <w:r>
        <w:t>Im Hauptbegehren beantragt der Beschwerdeführer, das Geburtsdatum auf den 16. Dezember 2006 festzulegen.</w:t>
      </w:r>
    </w:p>
    <w:p>
      <w:r>
        <w:rPr>
          <w:b/>
        </w:rPr>
        <w:t>E. 5.1</w:t>
      </w:r>
    </w:p>
    <w:p>
      <w:r>
        <w:t>Es handelt sich beim 16. Dezember 2006 um das Datum, welches (umgerechnet) auf der eingereichten Tazkira vermerkt ist. Indessen weist die Vorinstanz zu Recht darauf hin, dass der Beschwerdeführer an der Erstbefragung vom 16. Juli 2020 angab, bereits 14 Jahre alt geworden zu sein, was dem in der Tazkira aufgeführten Geburtsdatum widerspricht. Hinzu kommt, dass die afghanische Tazkira von reduziertem Beweiswert ist: Auch bei Vorliegen des Originals, das sich im konkreten Fall unstreitig bei den Akten befindet, besteht die Möglichkeit, dass die darin enthaltenen zeitlichen Angaben über das Geburtsdatum nicht dem wirklichen Alter entsprechen (BVGE 2019 I/6 E. 6.2).</w:t>
      </w:r>
    </w:p>
    <w:p>
      <w:r>
        <w:rPr>
          <w:b/>
        </w:rPr>
        <w:t>E. 5.2</w:t>
      </w:r>
    </w:p>
    <w:p>
      <w:r>
        <w:t>Das beantragte Geburtsdatum (16. Dezember 2016) weicht somit von den Angaben des Beschwerdeführers bei der Erstbefragung ab und findet allein in der Tazkira zufolge ihres beschränkten Beweiswerts keine hinreichende Stütze. Darüber hinaus bestehen keine Hinweise für die Richtigkeit des Datums, zumal der Beschwerdeführer im vorinstanzlichen Verfahren angegeben hat, sein genaues Geburtsdatum nicht zu kennen. Er vermag keine Beweise beizubringen, die auf ein exaktes Datum hinweisen oder zumindest nahelegen, dass der 16. Dezember 2006 als überwiegend wahrscheinliches Geburtsdatum anzusehen wäre. Im Übrigen würde die Festlegung eines beliebigen Datums von der Amtspraxis der Vorinstanz abweichen, nach welcher in Fällen, bei denen das Geburtsdatum der betroffenen Person unbekannt ist, praxisgemäss der 1. Januar als fiktiver Geburtstag erfasst wird (vgl. Urteil des BVGer A-1338/2020 vom 14. Oktober 2020 E. 5.4; Weisung des SEM vom 1. Juli 2020, Nr. 02/2020, E. 3.2, zugänglich unter: www.sem.admin.ch &gt; Publikationen &amp; Service &gt; Weisungen und Kreisschreiben &gt; I. Ausländerbereich &gt; 3 Aufenthaltsregelung [abgerufen am 17. März 2021]).</w:t>
      </w:r>
    </w:p>
    <w:p>
      <w:r>
        <w:rPr>
          <w:b/>
        </w:rPr>
        <w:t>E. 5.3</w:t>
      </w:r>
    </w:p>
    <w:p>
      <w:r>
        <w:t>Dem Hautbegehren des Beschwerdeführers (16. Dezember 2006) kann somit nicht entsprochen werden.</w:t>
      </w:r>
    </w:p>
    <w:p>
      <w:r>
        <w:rPr>
          <w:b/>
        </w:rPr>
        <w:t>E. 6</w:t>
      </w:r>
    </w:p>
    <w:p>
      <w:r>
        <w:t>Zur Beurteilung des Eventualbegehrens (1. Januar 2006) ist im Rahmen einer Würdigung der Gesamtumstände weiter zu prüfen, ob das Jahr 2005 oder das Jahr 2006 als wahrscheinlicheres Geburtsjahr erscheint.</w:t>
      </w:r>
    </w:p>
    <w:p>
      <w:r>
        <w:rPr>
          <w:b/>
        </w:rPr>
        <w:t>E. 6.1</w:t>
      </w:r>
    </w:p>
    <w:p>
      <w:r>
        <w:t>Soweit der Beschwerdeführer sich hinsichtlich des Geburtsjahrs auf die Beweisregel «in dubio pro minore» beruft, wonach im Zweifelsfall von der Minderjährigkeit ausgegangen wird, ist diese Regel dem Datenschutzrecht nach der bundesgerichtlichen Rechtsprechung fremd: Streitgegenstand unter den vorliegend allein massgeblichen datenschutzrechtlichen Aspekten bildet nicht das biologisch spätestmögliche Geburtsdatum bzw. das Mindestalter, sondern das tatsächliche Geburtsdatum des Beschwerdeführers, welches nach der überwiegenden Wahrscheinlichkeit zu bestimmen ist (zum Ganzen: Urteil des BGer 1C_709/2017 vom 12. Februar 2019 E. 2.4 mit Hinweisen, Urteile des BVGer A-1338/2020 vom 14. Oktober 2020 E. 5.4, E-2783/2020 vom 22. September 2020 E. 4.5.1). Die Minderjährigkeit des Beschwerdeführers ist vorliegend nicht zu beurteilen. Sie ist unbestritten, da er unabhängig davon, welches der fraglichen Geburtsdaten (1. Januar 2005 oder 1. Januar 2006) zutrifft, nicht volljährig ist.</w:t>
      </w:r>
    </w:p>
    <w:p>
      <w:r>
        <w:rPr>
          <w:b/>
        </w:rPr>
        <w:t>E. 6.2</w:t>
      </w:r>
    </w:p>
    <w:p>
      <w:r>
        <w:t>Das Altersgutachten, auf das sich die Vorinstanz massgeblich stützt, gelangt zusammenfassend zum Ergebnis, dass der Beschwerdeführer am 24. Juli 2020 mit Sicherheit zumindest 15 Jahre alt gewesen sei und das angegebene Alter von 14 Jahren und 6 Monaten (d.h. das Geburtsdatum 1. Januar 2006) nicht zutreffen könne.</w:t>
      </w:r>
    </w:p>
    <w:p>
      <w:r>
        <w:rPr>
          <w:b/>
        </w:rPr>
        <w:t>E. 6.2.1</w:t>
      </w:r>
    </w:p>
    <w:p>
      <w:r>
        <w:t>Die Begutachtung beinhaltet eine rechtsmedizinische (körperliche) Untersuchung, eine radiologische Altersschätzung des Handskeletts sowie eine zahnärztliche Altersschätzung. Was die körperliche Untersuchung anbelangt, ist dem Altersgutachten unter Hinweis auf die Fachliteratur zu entnehmen, dass sich beim Beschwerdeführer aus rechtsmedizinischer Sicht keine Hinweise auf eine relevante Entwicklungsstörung ergeben hätten. Weiter hält das Gutachten fest, dass die Befunde der radiologischen Untersuchung der Hand dem Bild eines noch nicht abgeschlossenen Skelettwachstums entsprechen. Daher sei entsprechend den Empfehlungen der Arbeitsgemeinschaft für Forensische Altersdiagnostik (AGFAD) der Deutschen Gesellschaft für Rechtsmedizin die Indikation zur Durchführung einer computertomographischen Untersuchung der Schlüsselbeine nicht gegeben. Gemäss der radiologischen Altersschätzung des Handskeletts wiesen die auf dem Röntgenbild abgebildeten Knochen Charakteristika auf, die zwei verschiedenen Durchschnittsaltern zugeordnet werden könnten. Zu Gunsten des Untersuchten werde das jüngere Durchschnittsalter gewählt. Nach den Untersuchungen von Thiemann, Nitz und Schmeling entspreche der radiologische Befund der Hand im vorliegenden Fall einem mittleren skelettalen Alter von 16 Jahren (14.9 ± 1.2). In der Standardliteratur nach Greulich und Pyle sei dieser Befund einem mittleren skelettalen Alter von 16 Jahren zuzuordnen, d.h. die knöcherne Handentwicklung sei noch nicht vollständig abgeschlossen. Nach aktuellen Ergebnissen von Tisè entspreche dies einem Mindestalter von 14.4 Jahren. Gemäss den Ergebnissen der zahnärztlichen Untersuchung konnte beim Beschwerdeführer an den Zähnen 1 bis 7 im dritten Quadranten ein vollständiger Abschluss des Wurzelwachstums festgestellt werden, welcher nach Demirjian auf ein Durchschnittsalter von 16 Jahren schliessen lasse. An den Weisheitszähnen (3. Molaren) fand sich in Regio 18, 28, 38 und 48 jeweils ein Mineralisationsstadium von "E" nach Demirjian. Daraus ergeben sich Entwicklungsstadien, welche nach Olze auf ein Durchschnittsalter von 16 Jahren (16.7 ± 2.6, 16.6 ± 2.3, 16.7 ± 2.3, 16.7 ± 2.1) schliessen liessen. Für das Mineralisationsstadium "E" der Weisheitszähne sei nach Knell et al. kein Mindestalter angegeben.</w:t>
      </w:r>
    </w:p>
    <w:p>
      <w:r>
        <w:rPr>
          <w:b/>
        </w:rPr>
        <w:t>E. 6.2.2</w:t>
      </w:r>
    </w:p>
    <w:p>
      <w:r>
        <w:t>Der Beschwerdeführer wendet in Bezug auf das Altersgutachten ein, das beantragte Geburtsdatum vom 1. Januar 2006 sei aufgrund der Ergebnisse der Teiluntersuchungen und deren Aussagen zum Mindestalter ebenfalls möglich. Zudem lasse das Altersgutachten die ethnischen Einflüsse unberücksichtigt. Erfolge in der afghanischen Population aus Afghanistan eine schnellere Mineralisation der Weisheitszähne, führe dies zu einer Altersüberschätzung. Han-Chinesen, welche den Hazara, zu denen er gehöre, nahestehen, würden eine bis zu drei Jahre schnellere Entwicklung der Weisheitszähne aufweisen. Die Berechnung, wonach er mindestens 15 Jahre alt sei, werde im Gutachten anhand einer willkürlichen mathematischen Berechnung vorgenommen. Die Vorinstanz mache es sich zu einfach, wenn sie die Ergebnisse der Einzeluntersuchungen in die Kompetenz der medizinischen Fachpersonen stelle, ohne sie in die eigene Würdigung einzubeziehen. Insbesondere habe sie sein Geburtsdatum auf den 1. Januar 2005 festgesetzt, ohne auf die Fehlerquote der einzelnen Teilgutachten von +/- zwei Jahren näher einzugehen.</w:t>
      </w:r>
    </w:p>
    <w:p>
      <w:r>
        <w:rPr>
          <w:b/>
        </w:rPr>
        <w:t>E. 6.2.3</w:t>
      </w:r>
    </w:p>
    <w:p>
      <w:r>
        <w:t>Festzuhalten ist grundsätzlich, dass das Altersgutachten von Fachärzten verfasst ist und den Empfehlungen der AGFAD folgt. Das Gutachten wurde nach wissenschaftlichen Kriterien erstellt und basiert nicht auf einer einzelnen, sondern auf mehreren Einzeluntersuchungen. Eine Gesamtschau der Befunde hat zum dargelegten Ergebnis geführt (vgl. hierzu statt vieler: Urteil des BVGer A-318/2019 vom 4. Februar 2020 E. 5.5.3).</w:t>
      </w:r>
    </w:p>
    <w:p>
      <w:r>
        <w:rPr>
          <w:b/>
        </w:rPr>
        <w:t>E. 6.2.4</w:t>
      </w:r>
    </w:p>
    <w:p>
      <w:r>
        <w:t>Nach der Rechtsprechung des Bundesverwaltungsgerichts stellen medizinische Altersabklärungen indessen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Urteil des BVGer A-1455/2020 vom 13. Oktober 2020 E. 6.1.1). Sie sind in ihrer Formulierung auf Fälle der streitigen Abgrenzung von Minder- respektive Volljährigkeit zugeschnitten, können aber auf ein streitiges Alter unterhalb der Volljährigkeit sinngemäss (mutatis mutandis) Anwendung finden (so Urteil des BVGer D-570/2021 vom 25. März 2021 E. 10.4). Insgesamt kommt es umso weniger auf die Gesamtwürdigung der Beweise an, je stärker die medizinischen Abklärungen ein Indiz für das Vorliegen des streitigen Alters darstellen. Bei eindeutigen Ergebnissen der Altersabklärung bleibt nur wenig Raum für die Beweiswürdigung (vgl. BVGE 2018 VI/3 E. 4.2.2 f.; BVGE 2019 I/6 E. 6.1 ff.).</w:t>
      </w:r>
    </w:p>
    <w:p>
      <w:r>
        <w:rPr>
          <w:b/>
        </w:rPr>
        <w:t>E. 6.2.5</w:t>
      </w:r>
    </w:p>
    <w:p>
      <w:r>
        <w:t>Die Kritik des Beschwerdeführers an der Nachvollziehbarkeit des Altersgutachtens ist insofern berechtigt, als die Herleitung der zusammenfassenden Beurteilung (Mindestalter 15 Jahre) aus den einzelnen Teilergebnissen zu wünschen übrig lässt: So schliessen die Befunde der einzelnen Teiluntersuchungen zum Mindestalter (E. 6.2.1) das angegebene Alter zur Zeit der Begutachtung (14 Jahre, 6 Monate) nicht aus. Das Altersgutachten verweist zur Errechnung des Ergebnisses lediglich kurz auf die Methode der zusammengefassten Altersdiagnostik. Es erläutert aber nicht näher, wie die einzelnen Befunde gewichtet wurden und wie das gegenüber allen Teilergebnissen höhere Mindestalter von 15 Jahren mit der angegebenen Wahrscheinlichkeit («sicher») statistisch zustande gekommen ist (vgl. auch Urteile des BVGer D-6572/2016 vom 27. Januar 2017 E. 4.7, A-7011/2016 vom 19. Januar 2017 E. 5.2 und E. 5.4). Das Ergebnis des Gutachtens weist in dieser Hinsicht eine gewisse Unklarheit auf, was seine Aussagekraft in gewisser Weise relativiert. Es ist deshalb nicht ohne Weiteres mit der Vorinstanz davon auszugehen, dass das vom Beschwerdeführer geltend gemachte Alter mit dem Gutachten unvereinbar ist (vgl. Urteil des BVGer A-3382/2017 vom 7. August 2018 E. 4.2 mit Hinweisen). Gleichwohl bleibt das Gutachten zumindest hinsichtlich der verschiedenen Teiluntersuchungen für die Beweiswürdigung von Bedeutung, zumal, abweichend von der Annahme des Beschwerdeführers, letztlich nicht das potentielle oder die einzelnen Mindestalter, sondern wie erwähnt das nach überwiegender Wahrscheinlichkeit zutreffende Geburtsdatum massgebend ist (vgl. Urteil des BGer 1C_710/2017 vom 12. Februar 2019 E. 4.1 und E. 4.3, Urteil des BVGer A-3382/2017 vom 7. August 2018 E. 4.3.1).</w:t>
      </w:r>
    </w:p>
    <w:p>
      <w:r>
        <w:rPr>
          <w:b/>
        </w:rPr>
        <w:t>E. 6.2.6</w:t>
      </w:r>
    </w:p>
    <w:p>
      <w:r>
        <w:t>Dabei fällt zunächst in Betracht, dass die radiologische Untersuchung des Handknochens zum Nachweis des Alters grundsätzlich nur mit erhöhter Aussagekraft herangezogen werden kann, wenn das behauptete Alter im Vergleich zum festgestellten Knochenalter ausserhalb der normalen Abweichung von bis zu drei Jahren liegt (Urteile des BVGer A-1455/2020 vom 13. Oktober 2020 E. 6.1.1, A-6821/2018 vom 4. Juli 2019 E. 5.5, A-683/2019 vom 27. März 2019 E. 4.4). Da dies vorliegend nicht der Fall ist, kann die Handknochenanalyse für die Bestimmung des wahrscheinlicheren Geburtsjahres nicht ins Gewicht fallen und kein Indiz dafür bilden, dass der Beschwerdeführer täuschende Angaben über sein Alter gemacht hätte.</w:t>
      </w:r>
    </w:p>
    <w:p>
      <w:r>
        <w:rPr>
          <w:b/>
        </w:rPr>
        <w:t>E. 6.2.7</w:t>
      </w:r>
    </w:p>
    <w:p>
      <w:r>
        <w:t>Was die zahnärztliche Altersschätzung betrifft, kann dem Beschwerdeführer insofern nicht gefolgt werden, als er eine fehlende Berücksichtigung ethnischer Einflüsse auf die Zahnentwicklung rügt. Das Altersgutachten weist durchaus auf die Unterschiede zwischen verschiedenen ethnischen Gruppen hin, hält jedoch fest, dass diese aufgrund der Herkunft aus Afghanistan nicht zum Tragen kommen. Die gegenteilige, wenig substantiiert vorgetragene Meinung des Beschwerdeführers vermag den von den Fachärzten dargelegten wissenschaftlichen Kenntnisstand nicht umzustossen (so auch Urteile des BVGer D-418/2019 vom 2. Dezember 2019 E. 6.2, A-318/2019 vom 4. Februar 2020 E. 5.5.2). Demnach vermag er aus ethnischen Einflüssen keine Indizien zu seinen Gunsten abzuleiten.</w:t>
      </w:r>
    </w:p>
    <w:p>
      <w:r>
        <w:rPr>
          <w:b/>
        </w:rPr>
        <w:t>E. 6.2.8</w:t>
      </w:r>
    </w:p>
    <w:p>
      <w:r>
        <w:t>Indessen ist weiter festzustellen, dass das Altersgutachten keine Schlüsselbein- bzw. Skelettaltersanalyse beinhaltet. Die zahnärztliche Untersuchung ist damit als vorliegend einzige Teiluntersuchung zum Beweis grundsätzlich geeignet (vgl. BVGE 2018 VI/3 E. 4.2.1). Doch fällt in Betracht, dass aufgrund des festgestellten Mineralisationsstadiums der Weisheitszähne kein Mindestalter angegeben werden konnte (E. 6.2.1). Wendet man die vom Bundesverwaltungsgericht definierten Grundsätze zur Gewichtung der medizinischen Altersabklärungen sinngemäss an, stellt das Altersgutachten somit kein wesentliches Indiz für das im ZEMIS eingetragene Alter dar (mutatis mutandis: BVGE 2018 VI/3 E. 4.2.2). Die Beweiskraft des Altersgutachtens wird dadurch weiter relativiert. Zu berücksichtigen ist jedoch, dass das Skelettwachstum der Hand des Beschwerdeführers im Zeitpunkt der Begutachtung noch nicht abgeschlossen war. Der Verzicht auf die Schlüsselbeinanalyse, welche für die Gewichtung der medizinischen Abklärungen eine wesentliche Rolle spielt (BVGE 2018 VI/3 E. 4.2.2), erfolgte daher gestützt auf die Leitlinien der AGFAD. Das Vorgehen, nur bei Personen mit verschlossenem Handknochen eine Computertomographie durchzuführen, entspricht ebenso den Empfehlungen der Fachliteratur (Urteil des BGer 1C_709/2017 vom 12. Februar 2019 E. 4.5 mit Verweis auf Schmeling et al., Forensische Altersdiagnostik, Deutsches Ärzteblatt, Jg 113, Heft 4, 29. Januar 2016, S. 46). Dadurch dürfte eine zur Abklärung der Minderjährigkeit nicht erforderliche und höhere Strahlenbelastung des Beschwerdeführers vermieden worden sein (vgl. BVGE 2018 VI/3 E. 4.2.1 am Ende). Im Urteil 1C_709/2017 vom 12. Februar 2019 erachtete es das Bundesgericht in einer solchen Konstellation als haltbar, das mediane Alter gemäss der zahnärztlichen Untersuchung, das deutlich (4.6 Jahre) über dem streitigen Alter lag, nach dem Massstab der überwiegenden Wahrscheinlichkeit stärker zu gewichten als die widerspruchsfreien Angaben des Betroffenen (E. 4.5, in Bestätigung des Urteils des BVGer D-8083/2016 vom 18. Januar 2017). Die Erwägungen des Bundesgerichts lassen sich aber nicht ohne Weiteres auf den vorliegenden Fall übertragen. Zum einen prüfte es die Beweiswürdigung eingeschränkt auf Willkür hin (E. 4.1). Zum andern besteht vorliegend eine wesentlich kleinere und weniger aussagekräftige Differenz zwischen dem geltend gemachten Alter und dem medianen Alter nach der zahnärztlichen Untersuchung. Es besteht daher kein Grund, ihr erhöhtes Gewicht beizumessen.</w:t>
      </w:r>
    </w:p>
    <w:p>
      <w:r>
        <w:rPr>
          <w:b/>
        </w:rPr>
        <w:t>E. 6.2.9</w:t>
      </w:r>
    </w:p>
    <w:p>
      <w:r>
        <w:t>Demnach bleibt aus dem Gutachten einzig abzuleiten, dass das mediane Alter von 16 Jahren, wie es sich aus der zahnärztlichen Altersschätzung ergibt, eher für das im ZEMIS vermerkte Geburtsjahr spricht als für das vom Beschwerdeführer vorgebrachte Alter (14 Jahre und 6 Monate im Zeitpunkt des Gutachtens). Dabei handelt es sich jedoch nach dem Ausgeführten um ein lediglich schwaches Indiz für das eingetragene Geburtsdatum des Beschwerdeführers.</w:t>
      </w:r>
    </w:p>
    <w:p>
      <w:r>
        <w:rPr>
          <w:b/>
        </w:rPr>
        <w:t>E. 6.3</w:t>
      </w:r>
    </w:p>
    <w:p>
      <w:r>
        <w:t>Weiter ist zu prüfen, ob aufgrund des Aussageverhaltens des Beschwerdeführers und der weiter zu berücksichtigen Umstände ein jüngeres Alter wahrscheinlicher ist.</w:t>
      </w:r>
    </w:p>
    <w:p>
      <w:r>
        <w:rPr>
          <w:b/>
        </w:rPr>
        <w:t>E. 6.3.1</w:t>
      </w:r>
    </w:p>
    <w:p>
      <w:r>
        <w:t>Was das Geburtsjahr anbelangt, hat der Beschwerdeführer, abweichend von der Auffassung der Vorinstanz, keine widersprüchlichen Angaben gemacht: Er hat gegenüber der Vorinstanz, insbesondere auf dem ausgefüllten Personalblatt und in der Erstbefragung vom 16. Juli 2020, einheitlich das Jahr 2006 als Geburtsjahr genannt. Zudem ist nicht ersichtlich, dass er gegenüber den griechischen Behörden ein anderes Alter genannt hätte. Die Angabe bei der Erstbefragung, im Jahr 2020 14 Jahre alt geworden zu sein, weicht von der Tazkira zwar hinsichtlich des exakten Datums, nicht aber in Bezug auf das Geburtsjahr ab. Dass er nur sein ungefähres Alter, nicht aber das genaue Geburtsdatum angeben konnte, ist angesichts des kulturellen Hintergrunds nicht aussergewöhnlich (vgl. Urteil des BVGer A-1455/2020 vom 13. Oktober 2020 E. 6.2). Es spricht in dieser Hinsicht zudem nicht gegen ihn, dass er ein - höheres - Alter als auf der Tazkira vermerkt zu Protokoll gab.</w:t>
      </w:r>
    </w:p>
    <w:p>
      <w:r>
        <w:rPr>
          <w:b/>
        </w:rPr>
        <w:t>E. 6.3.2</w:t>
      </w:r>
    </w:p>
    <w:p>
      <w:r>
        <w:t>Des Weiteren trifft zwar zu, dass der Beschwerdeführer bei der Befragung teilweise vage Angaben, etwa zum Alter seiner Geschwister, gemacht hat und sie nicht durch Beweismittel stützen konnte. Seine Erklärung, weshalb er sein Alter zur Zeit der Ausreise (13 Jahre) wisse (Auskunft der Mutter aus Anlass eines Kurses) blieb ebenfalls ohne nähere zeitliche Einordnung und unbelegt, macht das Geburtsjahr 2006 aber zumindest nicht unwahrscheinlicher als das Jahr 2005. Seine Antworten zum Alter bei Beginn und am Ende der Schulzeit sowie zu deren Dauer, zur Zeitdauer vom letzten Schultag bis zur Ausreise und zum Zeitpunkt der Ausreise bzw. zur Dauer der Reise nach Griechenland sind jedoch, wenn auch nicht präzis, so durchaus plausibel und mit einem Alter von 14 Jahren bei Ankunft in der Schweiz vereinbar. Sie erweisen sich insbesondere an keiner Stelle als inkonsistent oder ungereimt. Des Weiteren finden sich weder in den Darstellungen des Beschwerdeführers noch anderswo in den Akten Anhaltspunkte, welche auf das im ZEMIS eingetragene Geburtsjahr 2005 hindeuten würden. Die Vorinstanz legt hierfür ebenfalls keine Umstände oder Elemente in den Angaben des Beschwerdeführers dar.</w:t>
      </w:r>
    </w:p>
    <w:p>
      <w:r>
        <w:rPr>
          <w:b/>
        </w:rPr>
        <w:t>E. 6.3.3</w:t>
      </w:r>
    </w:p>
    <w:p>
      <w:r>
        <w:t>Aus dem Aussageverhalten des Beschwerdeführers ergibt sich somit, dass er von Anfang an widerspruchsfreie und insgesamt glaubhafte Angaben gemacht hat, was entsprechend zu gewichten ist.</w:t>
      </w:r>
    </w:p>
    <w:p>
      <w:r>
        <w:rPr>
          <w:b/>
        </w:rPr>
        <w:t>E. 6.4</w:t>
      </w:r>
    </w:p>
    <w:p>
      <w:r>
        <w:t>Zusammenfassend ist weder die Richtigkeit des im ZEMIS eingetragenen noch diejenige des vom Beschwerdeführer angegebenen Geburtsdatums bewiesen. In Gesamtwürdigung der Indizien, insbesondere aufgrund der konsistenten Angaben des Beschwerdeführers und der beschränkten Aussagekraft des Altersgutachtens, erscheint das geltend gemachte Geburtsjahr 2006 im Ergebnis wahrscheinlicher als das im ZEMIS eingetragene Geburtsjahr 2005.</w:t>
      </w:r>
    </w:p>
    <w:p>
      <w:r>
        <w:rPr>
          <w:b/>
        </w:rPr>
        <w:t>E. 7</w:t>
      </w:r>
    </w:p>
    <w:p>
      <w:r>
        <w:t>Die Beschwerde ist somit im Eventualbegehren gutzuheissen und die Dispositivziffern 7 und 8 der angefochtenen Verfügung sind aufzuheben. Die Vorinstanz ist anzuweisen, das im ZEMIS eingetragene Geburtsdatum des Beschwerdeführers auf den 1. Januar 2006 zu ändern und den Eintrag mit einem Bestreitungsvermerk zu versehen. Im Übrigen ist die Beschwerde abzuweisen.</w:t>
      </w:r>
    </w:p>
    <w:p>
      <w:r>
        <w:rPr>
          <w:b/>
        </w:rPr>
        <w:t>E. 8.1</w:t>
      </w:r>
    </w:p>
    <w:p>
      <w:r>
        <w:t>Das Bundesverwaltungsgericht auferlegt die Verfahrenskosten in der Regel der unterliegenden Partei (Art. 63 Abs. 1 VwVG). Keine Verfahrenskosten trägt die Vorinstanz (Art. 63 Abs. 2 VwVG). Der Beschwerdeführer unterliegt hinsichtlich seines Hauptbegehrens, dringt aber mit seinem Eventualgehren auf Berichtigung des Geburtsdatums durch. Soweit er obsiegt, sind ihm schon aus diesem Grund keine Verfahrenskosten aufzuerlegen. Soweit er unterliegt, hat er ebenfalls keine Kosten zu tragen, da ihm mit Verfügung vom 13. Oktober 2020 die unentgeltliche Rechtspflege bewilligt wurde (Art. 65 Abs. 1 VwVG).</w:t>
      </w:r>
    </w:p>
    <w:p>
      <w:r>
        <w:rPr>
          <w:b/>
        </w:rPr>
        <w:t>E. 8.2</w:t>
      </w:r>
    </w:p>
    <w:p>
      <w:r>
        <w:t>Des Weiteren ist davon abzusehen, dem nicht anwaltlich vertretenen Beschwerdeführer nach Massgabe seines teilweisen Obsiegens eine Parteientschädigung zuzusprechen. Es ist weder davon auszugehen, dass ihm massgebende Kosten erwachsen sind (Art. 64 Abs. 1 VwVG) noch hat er solche geltend gemacht. Ebenso wenig hat die teilweise obsiegende Vorinstanz einen Anspruch auf Entschädigung (vgl. Art. 7 Abs. 3 VGKE).</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