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A-4692/2012 vom 23. September 2014</w:t>
      </w:r>
    </w:p>
    <w:p>
      <w:r>
        <w:t>Bundesverwaltungsgericht, 2014-09-23, FR</w:t>
      </w:r>
    </w:p>
    <w:p>
      <w:r>
        <w:rPr>
          <w:b/>
        </w:rPr>
        <w:t xml:space="preserve">Quelle: </w:t>
      </w:r>
      <w:r>
        <w:t>https://mcp.opencaselaw.ch/entscheid/bvger_A-4692_2012</w:t>
      </w:r>
    </w:p>
    <w:p>
      <w:r>
        <w:t>FR: TAF A-4692/2012 du 23 septembre 2014</w:t>
      </w:r>
    </w:p>
    <w:p>
      <w:r>
        <w:t>IT: TAF A-4692/2012 del 23 settembre 2014</w:t>
      </w:r>
    </w:p>
    <w:p>
      <w:pPr>
        <w:pStyle w:val="Heading2"/>
      </w:pPr>
      <w:r>
        <w:t>Regeste</w:t>
      </w:r>
    </w:p>
    <w:p>
      <w:r>
        <w:t>Rentes</w:t>
      </w:r>
    </w:p>
    <w:p>
      <w:pPr>
        <w:pStyle w:val="Heading2"/>
      </w:pPr>
      <w:r>
        <w:t>Erwägungen</w:t>
      </w:r>
    </w:p>
    <w:p>
      <w:r>
        <w:rPr>
          <w:b/>
        </w:rPr>
        <w:t>E. 1</w:t>
      </w:r>
    </w:p>
    <w:p>
      <w:r>
        <w:t>Le recours est admis et la décision entreprise réformée dans le sens des considérants.</w:t>
      </w:r>
    </w:p>
    <w:p>
      <w:r>
        <w:rPr>
          <w:b/>
        </w:rPr>
        <w:t>E. 2</w:t>
      </w:r>
    </w:p>
    <w:p>
      <w:r>
        <w:t>Il est constaté que la rente se monte à CHF 468.- à partir du 1er janvier 2012 et à CHF 472.- à partir du 1er janvier 2013.</w:t>
      </w:r>
    </w:p>
    <w:p>
      <w:r>
        <w:rPr>
          <w:b/>
        </w:rPr>
        <w:t>E. 3</w:t>
      </w:r>
    </w:p>
    <w:p>
      <w:r>
        <w:t>Il n'est pas perçu de frais de procédure, ni alloué de dépens.</w:t>
      </w:r>
    </w:p>
    <w:p>
      <w:r>
        <w:rPr>
          <w:b/>
        </w:rPr>
        <w:t>E. 4</w:t>
      </w:r>
    </w:p>
    <w:p>
      <w:r>
        <w:t>Le présent arrêt est adressé : - à la recourante (Recommandé avec avis de réception) - à l'autorité inférieure (n° de réf. ... ; Recommandé) - à l'Office fédéral des assurances sociales (Recommandé) (L'indication des voies de droit se trouve à la page suivante)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