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A-4594/2021 vom 9. Dezember 2025</w:t>
      </w:r>
    </w:p>
    <w:p>
      <w:r>
        <w:t>Bundesverwaltungsgericht, 2025-12-09, DE</w:t>
      </w:r>
    </w:p>
    <w:p>
      <w:r>
        <w:rPr>
          <w:b/>
        </w:rPr>
        <w:t xml:space="preserve">Quelle: </w:t>
      </w:r>
      <w:r>
        <w:t>https://mcp.opencaselaw.ch/entscheid/bvger_A-4594_2021</w:t>
      </w:r>
    </w:p>
    <w:p>
      <w:r>
        <w:t>FR: TAF A-4594/2021 du 9 décembre 2025</w:t>
      </w:r>
    </w:p>
    <w:p>
      <w:r>
        <w:t>IT: TAF A-4594/2021 del 9 dicembre 2025</w:t>
      </w:r>
    </w:p>
    <w:p>
      <w:pPr>
        <w:pStyle w:val="Heading2"/>
      </w:pPr>
      <w:r>
        <w:t>Regeste</w:t>
      </w:r>
    </w:p>
    <w:p>
      <w:r>
        <w:t>Amtshilfe</w:t>
      </w:r>
    </w:p>
    <w:p>
      <w:pPr>
        <w:pStyle w:val="Heading2"/>
      </w:pPr>
      <w:r>
        <w:t>Erwägungen</w:t>
      </w:r>
    </w:p>
    <w:p>
      <w:r>
        <w:rPr>
          <w:b/>
        </w:rPr>
        <w:t>E. 1.1</w:t>
      </w:r>
    </w:p>
    <w:p>
      <w:r>
        <w:t>Dem vorliegenden Verfahren liegt ein Amtshilfeersuchen der ersuchenden Behörde aus der Ukraine gestützt auf Art. 5 Abs. 1 MAC zugrunde. Art. 21 Abs. 1 MAC hält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w:t>
      </w:r>
    </w:p>
    <w:p>
      <w:r>
        <w:t>Beschwerdeberechtigt sind gemäss Art. 19 Abs. 2 StAhiG die vom Amtshilfeersuchen direkt betroffene Person sowie weitere Personen unter den Voraussetzungen von Art. 48 VwVG. Die Beschwerdeführerinnen erfüllen als Adressatinnen der angefochtenen Schlussverfügung und Gesellschaften deren Geschäftsbeziehungen von der ersuchenden Behörde untersucht werden die Voraussetzungen der Beschwerdelegitimation. Die Beschwerde wurde überdies form- und fristgerecht eingereicht (Art. 50 Abs. 1 und Art. 52 Abs. 1 VwVG). Auf die Beschwerde ist einzutreten.</w:t>
      </w:r>
    </w:p>
    <w:p>
      <w:r>
        <w:rPr>
          <w:b/>
        </w:rPr>
        <w:t>E. 1.4</w:t>
      </w:r>
    </w:p>
    <w:p>
      <w:r>
        <w:t>Das Bundesverwaltungsgericht kann den angefochtenen Entscheid in vollem Umfang überprüfen. Die Beschwerdeführerinnen können neben der Verletzung von Bundesrecht und der unrichtigen oder unvollständigen Feststellung des rechtserheblichen Sachverhalts auch die Unangemessenheit rügen (Art. 49 VwVG).</w:t>
      </w:r>
    </w:p>
    <w:p>
      <w:r>
        <w:rPr>
          <w:b/>
        </w:rPr>
        <w:t>E. 2.1</w:t>
      </w:r>
    </w:p>
    <w:p>
      <w:r>
        <w:t>Sowohl die Schweiz als auch die Ukraine sind Vertragsparteien des MAC, worauf sich das Amtshilfeersuchen vom 11. Mai 2021 stützt. Unter anderem ist in diesem Staatsvertrag die Leistung von Amtshilfe auf Ersuchen vorgesehen (Art. 5 Abs. 1 MAC).</w:t>
      </w:r>
    </w:p>
    <w:p>
      <w:r>
        <w:rPr>
          <w:b/>
        </w:rPr>
        <w:t>E. 2.2.1</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für Besteuerungszeiträume ab dem 1. Januar 2018 gewähren kann. Für die Ukraine ist das Übereinkommen am 1. September 2013 in Kraft getreten.</w:t>
      </w:r>
    </w:p>
    <w:p>
      <w:r>
        <w:rPr>
          <w:b/>
        </w:rPr>
        <w:t>E. 2.2.2</w:t>
      </w:r>
    </w:p>
    <w:p>
      <w:r>
        <w:t>Das Amtshilfeersuchen vom 11. Mai 2021 betrifft die Körperschaftssteuer bzw. Gewinnsteuer («corporate income tax») und den Ermittlungszeitraum vom 1. Juli 2018 bis 31. Dezember 2019. Es fällt demnach in den Anwendungsbereich von Art. 5 Abs. 1 MAC.</w:t>
      </w:r>
    </w:p>
    <w:p>
      <w:r>
        <w:rPr>
          <w:b/>
        </w:rPr>
        <w:t>E. 2.3.1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w:t>
      </w:r>
    </w:p>
    <w:p>
      <w:r>
        <w:rPr>
          <w:b/>
        </w:rPr>
        <w:t>E. 2.3.2</w:t>
      </w:r>
    </w:p>
    <w:p>
      <w:r>
        <w:t>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2.3.3</w:t>
      </w:r>
    </w:p>
    <w:p>
      <w:r>
        <w:t>Das Ersuchen vom 11. Mai 2021 erfüllt diese formellen Voraussetzungen. Etwas anderes wird auch von den Beschwerdeführerinnen nicht geltend gemacht.</w:t>
      </w:r>
    </w:p>
    <w:p>
      <w:r>
        <w:rPr>
          <w:b/>
        </w:rPr>
        <w:t>E. 2.4.1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2.4.2</w:t>
      </w:r>
    </w:p>
    <w:p>
      <w:r>
        <w:t>Die nachfolgend erwähnte Rechtsprechung betreffend die Leistung von Amtshilfe auf Ersuchen gestützt auf Doppelbesteuerungsabkommen kann für das MAC zumindest insoweit übernommen werden, als die entsprechenden Bestimmungen unter rechtswesentlichen Aspekten inhaltlich vergleichbar sind (vgl. anstatt vieler: Urteil des BVGer A-6359/2023 vom 14. Juli 2025 E. 2.3).</w:t>
      </w:r>
    </w:p>
    <w:p>
      <w:r>
        <w:rPr>
          <w:b/>
        </w:rPr>
        <w:t>E. 2.4.3.1</w:t>
      </w:r>
    </w:p>
    <w:p>
      <w:r>
        <w:t>Als zur Anwendung oder Durchsetzung des innerstaatlichen Rechts «voraussichtlich erheblich» gelten Informationen, die für den ersuchenden Staat notwendig sind, um eine in diesem Staat steuerpflichtige Person dort korrekt zu besteuern (BGE 143 II 185 E. 3.3.1 und 141 II 436 E. 4.4.3; Urteil des BVGer A-4592/2018 vom 21. März 2019 E. 3.1.2). Um die Durchsetzung des Steuerrechts des ersuchenden Staats zu ermöglichen, können gemäss bundesgerichtlicher Rechtsprechung grundsätzlich sämtliche Informationen relevant sein, die ein Vertragsstaat für die Steuerveranlagung seiner Steuerpflichtigen benötigt (vgl. BGE 143 II 185 E. 3.3.3). Die Voraussetzung der voraussichtlichen Erheblichkeit ist erfüllt, wenn im Zeitpunkt der Einreichung des Amtshilfeersuchens eine vernünftige Möglichkeit besteht, dass sich die verlangten Informationen als erheblich erweisen werden (BGE 144 II 206 E. 4.3). Keine Rolle spielt demgegenüber, ob sich diese Informationen nach deren Übermittlung für die ersuchende Behörde als nicht erheblich herausstellen (vgl. BGE 144 II 206 E. 4.3 und 142 II 161 E. 2.1.1; zum Ganzen: Urteil des BVGer A-4603/2019 vom 17. August 2020 E. 2.3.3 m.w.H.).</w:t>
      </w:r>
    </w:p>
    <w:p>
      <w:r>
        <w:rPr>
          <w:b/>
        </w:rPr>
        <w:t>E. 2.4.3.2</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A-4936/2024 vom 17. März 2025 E. 4.3.3).</w:t>
      </w:r>
    </w:p>
    <w:p>
      <w:r>
        <w:rPr>
          <w:b/>
        </w:rPr>
        <w:t>E. 2.4.3.3</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(sog. Plausibilitätskontrolle; dazu: BGE 144 II 206 E. 4.3; Urteil des BVGer A-179/2022 vom 14. Februar 2023 E. 2.5.2.3 m.w.H.).</w:t>
      </w:r>
    </w:p>
    <w:p>
      <w:r>
        <w:rPr>
          <w:b/>
        </w:rPr>
        <w:t>E. 2.4.3.4</w:t>
      </w:r>
    </w:p>
    <w:p>
      <w:r>
        <w:t>Vor diesem Hintergrund darf der ersuchte Staat Auskünfte - mit der Begründung, dass die verlangten Informationen nicht «voraussichtlich erheblich» im Sinne von Art. 4 Abs. 1 MAC seien - nur verweigern, wenn ein Zusammenhang zwischen den verlangten Angaben und der im ersuchenden Staat durchgeführten Untersuchung wenig wahrscheinlich bzw. unwahrscheinlich erscheint (vgl. statt vieler: Urteile des BVGer A-4936/2024 vom 17. März 2025 E. 4.3.5, A-2664/2020 vom 26. Januar 2021 E. 6.2, A-5695/2018 vom 22. April 2020 E. 3.3.1 f.).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Urteil des BGer 2C_780/2020 vom 10. März 2021], A-2830/2018 vom 17. September 2018 E. 3.1).</w:t>
      </w:r>
    </w:p>
    <w:p>
      <w:r>
        <w:rPr>
          <w:b/>
        </w:rPr>
        <w:t>E. 2.4.4</w:t>
      </w:r>
    </w:p>
    <w:p>
      <w:r>
        <w:t>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(Urteile des BVGer A-4936/2024 vom 17. März 2025 E. 4.2.3, A-3576/2020 vom 1. März 2021 E. 2.2.4; vgl. auch Urteil des BVGer A-3482/2018 vom 5. August 2019 E. 5.4). Enthält ein Ersuchen alle Informationen, die gemäss dem anwendbaren Übereinkommen erforderlich sind, kann das Vorliegen einer «fishing expedition» grundsätzlich verneint werden (Urteil des BGer 2C_953/2020 vom 24. November 2021 E. 3.3; Urteil des BVGer A-5281/2021 vom 2. Mai 2022 E. 6.1; zum Ganzen: Urteil des BVGer A-3939/2024 vom 6. November 2024 E. 2.3.2.3).</w:t>
      </w:r>
    </w:p>
    <w:p>
      <w:r>
        <w:rPr>
          <w:b/>
        </w:rPr>
        <w:t>E. 2.4.5.1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2.4.5.2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A-1319/2023 vom 11. April 2024 E. 3.4.1). Dasselbe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A-1964/2024 vom 24. Oktober 2024 E. 2.2.2).</w:t>
      </w:r>
    </w:p>
    <w:p>
      <w:r>
        <w:rPr>
          <w:b/>
        </w:rPr>
        <w:t>E. 2.4.5.3</w:t>
      </w:r>
    </w:p>
    <w:p>
      <w:r>
        <w:t>Bestreitet die betroffene Person den von der ersuchenden Behörde geschilderten Sachverhalt, so hat sie diesen mittels Urkunden klarerweise und entscheidend zu widerlegen (vgl. BGE 139 II 451 E. 2.3.3; Urteil des BVGer A-2723/2023 vom 2. April 2024 E. 2.4.3 m.w.H.).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2.4.5.4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2C_288/2019 vom 13. Juli 2020 E. 2.3.1 und 3.2; zum Ganzen: Urteil des BVGer A-1883/2021 vom 22. Februar 2022 E. 3.5.2).</w:t>
      </w:r>
    </w:p>
    <w:p>
      <w:r>
        <w:rPr>
          <w:b/>
        </w:rPr>
        <w:t>E. 2.4.6.1</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(Urteil des BVGer A-7227/2023 vom 3. April 2025 E. 2.7.4.).</w:t>
      </w:r>
    </w:p>
    <w:p>
      <w:r>
        <w:rPr>
          <w:b/>
        </w:rPr>
        <w:t>E. 2.4.6.2</w:t>
      </w:r>
    </w:p>
    <w:p>
      <w:r>
        <w:t>Aus der bundesverwaltungsgerichtlichen Rechtsprechung hinsichtlich des Subsidiaritätsprinzips im Rahmen der auf Doppelbesteuerungsabkommen gestützten Amtshilfe ergibt sich, dass nicht das Ausschöpfen sämtlicher möglicher Mittel verlangt wird (vgl. statt vieler: Urteil des BVGer A-7164/2018 vom 20. Mai 2019 E. 2.5 [bestätigt durch Urteil des BGer 2C_514/2019 vom 17. August 2020]). Ein Mittel kann gemäss der besagten Rechtsprechung nicht mehr als «üblich» bezeichnet werden, wenn es dem ersuchenden Staat - im Vergleich zu einem Amtshilfeersuchen - einen unverhältnismässigen Aufwand verursachen würde oder wenn die Erfolgschancen als sehr gering einzuschätzen sind (Urteil des BVGer A-4414/2014 vom 8. Dezember 2014 E. 3.1.1; zum Ganzen: Urteil des BVGer A-1883/2021 vom 22. Februar 2022 E. 3.3.2). Dem ersuchenden Staat wird somit eine gewisse Freiheit belassen, um zu entscheiden, in welchem Zeitpunkt er ein Amtshilfeersuchen stellen möchte. Selbst wenn es der ersuchenden Behörde möglich wäre, eine betroffene Person mittels Zwangsmassnahmen zur Herausgabe der Informationen aufzufordern, führt dies nicht dazu, dass (noch) kein Amtshilfeersuchen gestellt werden darf (Urteil des BVGer A-5650/2021 vom 2. November 2022 E. 3.2.6).</w:t>
      </w:r>
    </w:p>
    <w:p>
      <w:r>
        <w:rPr>
          <w:b/>
        </w:rPr>
        <w:t>E. 2.4.6.3</w:t>
      </w:r>
    </w:p>
    <w:p>
      <w:r>
        <w:t>Zur Wahrung des Subsidiaritätsprinzips ist etwa eine Befragung der betroffenen Person nicht notwendig, bevor ein Amtshilfeersuchen gestellt wird (Urteil des BVGer A-4603/2019 vom 17. August 2020 E. 2.4.2 [bestätigt durch Urteil des BGer 2C_716/2020 vom 18. Mai 2020]). Es genügt, wenn der ersuchende Staat anhand innerstaatlich vorgesehener Mittel das Ermittlungsobjekt hinreichend präzisiert hat, so dass die Leistung von Amtshilfe ermöglicht wird (Urteile des BVGer A-4603/2019 vom 17. August 2020 E. 2.4.2 [bestätigt durch Urteil des BGer 2C_716/2020 vom 18. Mai 2020], A-4991/2016 vom 29. November 2016 E. 5.2 und 11). Auch bei einer allfälligen Zusammenarbeit zwischen dem ersuchenden Staat und einer dort steuerpflichtigen Person im Rahmen des innerstaatlichen Steuerverfahrens kann ein Amtshilfegesuch gestellt werden, um die Vollständigkeit sowie Glaubwürdigkeit der sich bereits im Besitz des ersuchenden Staates befindlichen Informationen zu überprüfen (Urteil des BVGer A-840/2022 vom 19. Januar 2023 E. 2.3.4).</w:t>
      </w:r>
    </w:p>
    <w:p>
      <w:r>
        <w:rPr>
          <w:b/>
        </w:rPr>
        <w:t>E. 3.1</w:t>
      </w:r>
    </w:p>
    <w:p>
      <w:r>
        <w:t>Im vorliegenden Fall gilt es zu prüfen, ob die Vorinstanz dem ukrainischen Amtshilfeersuchen zurecht stattgegeben hat bzw. ob sich die angefochtene Schlussverfügung vom 16. September 2021 als bundesrechtskonform erweist. In rechtlicher Hinsicht unbestritten ist zurecht, dass das Amtshilfeersuchen die formellen Voraussetzungen erfüllt (vgl. E. 2.3.3). Umstritten und zu prüfen ist dagegen, ob das Subsidiaritätsprinzip eingehalten ist (E. 3.2). Ausserdem bringen die Beschwerdeführerinnen vor, dass das öffentliche Interesse gegen die Leistung der Amtshilfe spreche (E. 3.3) und das Amtshilfeersuchen einer Verhältnismässigkeitsprüfung nicht standhalte bzw. die voraussichtliche Erheblichkeit der ersuchten Kontoinformationen nicht gegeben sei (E. 3.4).</w:t>
      </w:r>
    </w:p>
    <w:p>
      <w:r>
        <w:rPr>
          <w:b/>
        </w:rPr>
        <w:t>E. 3.2.1</w:t>
      </w:r>
    </w:p>
    <w:p>
      <w:r>
        <w:t>Die Beschwerdeführerinnen führen hinsichtlich des Subsidiaritätsprinzips aus, dass die Erklärung der ersuchenden Behörde, wonach die innerstaatlichen Mittel zur Informationsbeschaffung ausgeschöpft worden seien, fester Bestandteil des Amtshilfeformulars sei. Daher habe diese Erklärung keinen Zusammenhang zum konkreten Fall und es sei durch sie nicht rechtsgenüglich aufgezeigt, dass die ersuchende Behörde die innerstaatlichen Mittel zur Informationsbeschaffung tatsächlich ausgeschöpft habe. Stattdessen sei diese Erklärung eine unwirksame, floskelhafte Behauptung. Ferner führen die Beschwerdeführerinnen aus, dass es geeigneter und effizienter gewesen wäre, die Fragen direkt an die betroffene Person zu richten, anstatt ein Amtshilfeersuchen zu stellen. Die betroffene Person hätte eine solche Anfrage sicherlich innert nützlicher Frist beantwortet. Es sei zudem besonders stossend, dass die ersuchende Behörde ein Amtshilfeersuchen an die Schweiz stelle, nachdem sie in einer Steuerrevision betreffend die Periode vom 1. Juli 2016 bis 30. Juni 2019 festgehalten habe, dass der Gewinn der betroffenen Person korrekt und vollumfänglich festgelegt worden sei.</w:t>
      </w:r>
    </w:p>
    <w:p>
      <w:r>
        <w:rPr>
          <w:b/>
        </w:rPr>
        <w:t>E. 3.2.2</w:t>
      </w:r>
    </w:p>
    <w:p>
      <w:r>
        <w:t>In ihrer Vernehmlassung erwidert die Vorinstanz unter Bezugnahme auf die bundesverwaltungsgerichtliche Rechtsprechung, dass aufgrund des Vertrauensprinzips kein Anlass bestehe, an der Erklärung der ersuchenden Behörde zu zweifeln, wonach alle voraussichtlich zumutbaren innerstaatlichen Mittel ausgeschöpft worden seien. Namentlich seien die innerstaatlichen Mittel zumindest insofern ausgeschöpft worden, als dass es der ersuchenden Behörde möglich gewesen sei, ein kohärentes Amtshilfeersuchen zu stellen. Zudem erkläre die ersuchende Behörde, weshalb sie nun auf Informationen aus diesem Amtshilfeersuchen angewiesen sei. Sodann weist die Vorinstanz darauf hin, dass es ihr nicht möglich sei zu überprüfen, ob die ersuchende Behörde ihre Fragen direkt an die betroffene Person gerichtet habe oder nicht. Dies könne jedoch offenbleiben, da der ersuchenden Behörde bei sich im Ausland befindlichen Informationen ein Ermessen zustehe. Würden sich voraussichtlich erhebliche Informationen in verschiedenen Ländern befinden, sei es nämlich der ersuchenden Behörde überlassen, in welcher Reihenfolge sie vorgehen wolle, bzw. wo sie diese Informationen einholen möchte. Das Subsidiaritätsprinzip beziehe sich ohnehin nur auf Informationen, die im ersuchenden Staat selbst erhältlich seien. Zudem erscheine es ohnehin zweifelhaft, ob die Informationen über das Bankkonto der Beschwerdeführerin 2 bei der betroffenen Person überhaupt erhältlich wären. Die ersuchten Informationen seien - sofern die Beschwerdeführerin 2 nicht freiwillig mitwirke - ausschliesslich in der Schweiz erhältlich. Schliesslich führt die Vorinstanz betreffend den ukrainischen Steuerrevisionsbericht weiter aus, dass sie grundsätzlich an die Erklärung der ersuchenden Behörde gebunden sei, wonach zum Gesuchszeitpunkt ein Steuerverfahren laufe. Ohnehin sei es aber nicht ausgeschlossen, dass die ersuchende Behörde die Informationen weiter benötige, selbst wenn ein solches Steuerverfahren abgeschlossen wäre. Zumindest sei es nicht an ihr - der ESTV -, Fragen des ukrainischen Verfahrensrechts zu beurteilen. Der eingereichte Revisionsbericht vermöge das Vertrauen in die Ausführungen des ersuchenden Staates nicht umzustossen.</w:t>
      </w:r>
    </w:p>
    <w:p>
      <w:r>
        <w:rPr>
          <w:b/>
        </w:rPr>
        <w:t>E. 3.2.3</w:t>
      </w:r>
    </w:p>
    <w:p>
      <w:r>
        <w:t>Zunächst ist der Vorinstanz hinsichtlich der Bedeutung des Vertrauensprinzips beizupflichten. Es besteht grundsätzlich kein Anlass an den Erklärungen bezüglich der Ausschöpfung der innerstaatlichen Mittel zur Informationsbeschaffung zu zweifeln. Dies gilt unabhängig davon, ob die Formatierung dieser Erklärung nahelegt, dass dieselbe ein fester Bestandteil des für das Amtshilfeersuchen genutzten Formulars ist. Die Beschwerdeführerinnen vermögen sodann auch keine Urkunden vorzubringen, welche diese Erklärungen klarerweise und entscheidend widerlegen (E. 2.4.5.3). Die Ausführungen der Beschwerdeführerinnen, wonach die ersuchten Informationen geeigneter und effizienter direkt bei der betroffenen Person hätten angefragt werden können, überzeugen nicht. Denn es ist völlig unklar, ob die betroffene Person diese Informationen tatsächlich erteilt hätte oder dazu imstande gewesen wäre, zumal um Informationen über das Bankkonto der - grundsätzlich nicht in der Ukraine ansässigen - Beschwerdeführerin 2 ersucht wurde. Wie die Vorinstanz zurecht ausführt, ist demnach grundsätzlich von sich im Ausland (i.e. nicht in der Ukraine) befindlichen Informationen auszugehen, womit das Subsidiaritätsprinzip gar nicht greift und es der ersuchenden Behörde überlassen ist, wie und wo sie die Informationen einholen möchte. Und auch wenn vorliegend eine theoretische Möglichkeit gegeben wäre, die ersuchten Informationen in der Ukraine zu beschaffen, ist den Beschwerdeführerinnen zu entgegnen, dass die ersuchende Behörde zur Beachtung des Subsidiaritätsprinzips nicht sämtliche innerstaatlichen Massnahmen zur Informationsbeschaffung ausgenutzt haben muss. Vielmehr muss sie dies zumindest soweit tun, als dass diese Massnahmen es ihr erlauben, konkrete Fragen in Bezug auf eine identifizierte (bzw. identifizierbare) Person im Zusammenhang mit einer laufenden Untersuchung zu stellen (E. 2.4.4 und E. 2.4.6.3). Das vorliegende Amtshilfeersuchen erfüllt dies klarerweise, indem es konkrete Informationen zur Zahlungsabwicklung der Beschwerdeführerin 2 erfragt. Sodann ist der Vorinstanz beizupflichten, dass die ESTV aufgrund des Vertrauensprinzips grundsätzlich an die Erklärung der ersuchenden Behörde gebunden ist, wonach zum Gesuchszeitpunkt ein Steuerverfahren laufe. Die Ausführungen der Beschwerdeführerinnen und insbesondere der eingereichte Revisionsbericht vermögen dieses Vertrauen nicht umzustossen. Insbesondere in Bezug auf ihre Anmerkung, wonach gemäss Steuerrevisionsbericht betreffend die Periode vom 1. Juli 2016 bis 30. Juni 2019 der Gewinn der betroffenen Person korrekt festgelegt worden sei, ist den Beschwerdeführerinnen zu entgegnen, dass die ersuchende Behörde keinesfalls geltend macht, der Gewinn der betroffenen Person sei nicht korrekt festgesetzt bzw. ins Ausland verlagert worden. Vielmehr geht es darum zu klären, zu welchem Satz die in Frage stehenden Lizenz- und Dividendenzahlungen an die Beschwerdeführerin 2 zu versteuern sind. Dies scheint davon abzuhängen, ob die formell auf Zypern ansässige Beschwerdeführerin 2 tatsächlich in der Ukraine verwaltet wird. Dem Gesagten entsprechend wird durch die Leistung der Amtshilfe das Subsidiaritätsprinzip nicht verletzt.</w:t>
      </w:r>
    </w:p>
    <w:p>
      <w:r>
        <w:rPr>
          <w:b/>
        </w:rPr>
        <w:t>E. 3.3.1</w:t>
      </w:r>
    </w:p>
    <w:p>
      <w:r>
        <w:t>Die Beschwerdeführerinnen argumentieren ausserdem, dass das öffentliche Interesse der Leistung der Amtshilfe entgegenstehe. Namentlich übersteige das öffentliche Interesse an einer bedarfsgerechten und wirtschaftlichen Erfüllung staatlicher Aufgaben das Interesse an der Leistung von Amtshilfe in diesem Fall. Die bereits beschriebene Option einer direkten Informationsanfrage an die betroffene Person stehe dem aufwändigen Verfahren der Amtshilfe entgegen. Ausserdem betreffe das Amtshilfeersuchen nur sehr wenige Informationen, da der Bestand des Kontos der ersuchenden Behörde bereits bekannt sei. Dieser, in den Augen der Beschwerdeführerinnen sehr einfach vermeidbare und grosse Aufwand, der durch die umfangreiche Verfügung der Vorinstanz (12 Seiten) veranschaulicht werde, könne nicht im öffentlichen Interesse sein.</w:t>
      </w:r>
    </w:p>
    <w:p>
      <w:r>
        <w:rPr>
          <w:b/>
        </w:rPr>
        <w:t>E. 3.3.2</w:t>
      </w:r>
    </w:p>
    <w:p>
      <w:r>
        <w:t>Die Vorinstanz erwidert dazu, dass die rechtmässige Leistung von Amtshilfe im öffentlichen Interesse sei und die Vorbringen der Beschwerdeführerinnen dies nicht rechtsgenüglich widerlegen würden. Selbst wenn gewisse Informationen über das Konto bereits bekannt seien, sei ein Amtshilfeersuchen auch zur Überprüfung derselben zulässig. Indes sei es, wie bereits festgehalten, nicht an ihr - der ESTV - zu überprüfen, ob die ersuchende Behörde ihre Fragen direkt an die betroffene Person gerichtet habe, und zu beurteilen, ob die erfragten Informationen überhaupt bei der betroffenen Person beschafft werden könnten.</w:t>
      </w:r>
    </w:p>
    <w:p>
      <w:r>
        <w:rPr>
          <w:b/>
        </w:rPr>
        <w:t>E. 3.3.3</w:t>
      </w:r>
    </w:p>
    <w:p>
      <w:r>
        <w:t>Der Vorinstanz ist zuzustimmen, dass die rechtmässige Leistung von Amtshilfe dem öffentlichen Interesse entspricht. Das öffentliche Interesse an einer bedarfsgerechten und wirtschaftlichen Erfüllung staatlicher Aufgaben steht der Erfüllung von Amtshilfeersuchen, die - wie eben beschrieben - das Subsidiaritätsprinzip einhalten und sich auf konkrete Informationen beschränken, nicht entgegen. Betreffend den Umfang der Verfügungsbegründung ist festzuhalten, dass dieser nicht als Selbstzweck entsteht, sondern insbesondere der Wahrung der Verfahrensrechte der Beschwerdeführerinnen - welche mit der Leistung der Amtshilfe nicht einverstanden waren (vgl. Sachverhalt Bst. B.g. f.) - und damit dem öffentlichen Interesse dient. Die Leistung von Amtshilfe im vorliegenden Falle ist demgemäss im öffentlichen Interesse.</w:t>
      </w:r>
    </w:p>
    <w:p>
      <w:r>
        <w:rPr>
          <w:b/>
        </w:rPr>
        <w:t>E. 3.4.1</w:t>
      </w:r>
    </w:p>
    <w:p>
      <w:r>
        <w:t>Die Beschwerdeführerinnen führen weiter aus, dass die Gewährung von Amtshilfe im vorliegenden Fall dem Verhältnismässigkeitsprinzip nicht entspreche. Einerseits wäre die bereits erwähnte Möglichkeit der direkten Informationsbeschaffung bei der betroffenen Person geeigneter, effizienter und damit auch verhältnismässiger gewesen als das zeit-, kosten- und personalintensive Amtshilfeverfahren. Andererseits seien die zu übermittelnden Informationen weder geeignet noch notwendig und folglich voraussichtlich nicht erheblich. Denn bei einer Holdinggesellschaft, die auch die Funktion einer Holdinggesellschaft ausübe, sei der rechtliche Sitz mit dem wirtschaftlichen identisch und zwar unabhängig davon, von wo die Holdinggesellschaft administriert werde. Entsprechend könne sich die Frage, ob (und wo) Holdinggesellschaften ausländische Betriebsstätten begründen würden, gar nicht stellen. Vielmehr stelle sich die Frage, ob diejenigen Personen, welche die Holdinggesellschaft administrieren würden, auch zu Marktkonditionen entschädigt würden.</w:t>
      </w:r>
    </w:p>
    <w:p>
      <w:r>
        <w:rPr>
          <w:b/>
        </w:rPr>
        <w:t>E. 3.4.2</w:t>
      </w:r>
    </w:p>
    <w:p>
      <w:r>
        <w:t>Dem entgegnet die Vorinstanz wiederum, dass aufgrund des Vertrauensprinzips grundsätzlich auf die Erklärungen der ersuchenden Behörde abzustellen sei. Die ersuchten Informationen seien grundsätzlich geeignet, im ukrainischen Steuerverfahren verwendet zu werden. Da es nicht an ihr - der ESTV - sei, Fragen der Auslegung und Anwendung des Steuer- und Steuerverfahrensrechts des ersuchenden Staates zu klären, würden die weiteren Ausführungen der Beschwerdeführerinnen das Vertrauen in die Ausführungen der ersuchenden Behörde nicht zu entkräften vermögen. Das Verhältnismässigkeitsprinzip sei damit eingehalten und die voraussichtliche Erheblichkeit der ersuchten Informationen von den Beschwerdeführerinnen nicht widerlegt.</w:t>
      </w:r>
    </w:p>
    <w:p>
      <w:r>
        <w:rPr>
          <w:b/>
        </w:rPr>
        <w:t>E. 3.4.3</w:t>
      </w:r>
    </w:p>
    <w:p>
      <w:r>
        <w:t>Den Ausführungen der Beschwerdeführerinnen, wonach die Leistung der Amtshilfe im vorliegenden Fall nicht dem Verhältnismässigkeitsprinzip entspreche, ist nicht zu folgen. Die Vorinstanz ist nicht angehalten abschliessend zu beurteilen, ob die ersuchten Informationen unter ukrainischem Recht konkret geeignet oder notwendig sind, um das Vorhandensein einer Betriebsstätte nachzuweisen. Vielmehr beschränkt sich ihre Rolle darauf zu überprüfen, ob die vom ersuchenden Staat verlangten Informationen und Dokumente einen Zusammenhang mit dem im Ersuchen dargestellten Sachverhalt haben und ob sie möglicherweise dazu geeignet sind, im ausländischen Verfahren verwendet zu werden (sog. Plausibilitätskontrolle; E. 2.4.3.3). Die ersuchende Behörde hat dargelegt, dass sie anhand der ersuchten Informationen untersuchen möchte, inwiefern die tatsächliche Verwaltung der Beschwerdeführerin 2 aus der Ukraine erfolge, weil dies einen Einfluss auf die Höhe des Steuersatzes auf den von der betroffenen Person ausgehenden Lizenz- und Dividendenzahlungen habe. Damit haben die verlangten Informationen und Dokumente einen Zusammenhang mit dem im Ersuchen dargestellten Sachverhalt und sind möglicherweise dazu geeignet, im ausländischen Verfahren verwendet zu werden, womit sie voraussichtlich erheblich sind (E. 2.4.3.3). Die erfragten Informationen sind damit für das ausländische Steuerverfahren voraussichtlich erheblich. Dadurch bleibt das Verhältnismässigkeitsprinzip gewahrt.</w:t>
      </w:r>
    </w:p>
    <w:p>
      <w:r>
        <w:rPr>
          <w:b/>
        </w:rPr>
        <w:t>E. 4</w:t>
      </w:r>
    </w:p>
    <w:p>
      <w:r>
        <w:t>Zusammenfassend hat die Vorinstanz zu Recht festgehalten, dass die Voraussetzungen für die Amtshilfeleistung an die Ukraine im vorliegenden Fall erfüllt sind. Insbesondere wird durch die Amtshilfeleistung das Subsidiaritätsprinzip nicht verletzt und die voraussichtliche Erheblichkeit der ersuchten Informationen ist gegeben. Die Schlussverfügung vom 16. September 2021 ist damit zu bestätigen. Die Beschwerde ist vollumfänglich abzuweisen.</w:t>
      </w:r>
    </w:p>
    <w:p>
      <w:r>
        <w:rPr>
          <w:b/>
        </w:rPr>
        <w:t>E. 5.1</w:t>
      </w:r>
    </w:p>
    <w:p>
      <w:r>
        <w:t>Ausgangsgemäss haben die unterliegenden Beschwerdeführerinnen die Verfahrenskosten zu tragen (Art. 63 Abs. 1 VwVG). Diese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