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A-444/2014 vom 21. Mai 2015</w:t>
      </w:r>
    </w:p>
    <w:p>
      <w:r>
        <w:t>Bundesverwaltungsgericht, 2015-05-21, FR</w:t>
      </w:r>
    </w:p>
    <w:p>
      <w:r>
        <w:rPr>
          <w:b/>
        </w:rPr>
        <w:t xml:space="preserve">Quelle: </w:t>
      </w:r>
      <w:r>
        <w:t>https://mcp.opencaselaw.ch/entscheid/bvger_A-444_2014</w:t>
      </w:r>
    </w:p>
    <w:p>
      <w:r>
        <w:t>FR: TAF A-444/2014 du 21 mai 2015</w:t>
      </w:r>
    </w:p>
    <w:p>
      <w:r>
        <w:t>IT: TAF A-444/2014 del 21 maggio 2015</w:t>
      </w:r>
    </w:p>
    <w:p>
      <w:pPr>
        <w:pStyle w:val="Heading2"/>
      </w:pPr>
      <w:r>
        <w:t>Regeste</w:t>
      </w:r>
    </w:p>
    <w:p>
      <w:r>
        <w:t>Poste (divers)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w:t>
      </w:r>
    </w:p>
    <w:p>
      <w:r>
        <w:rPr>
          <w:b/>
        </w:rPr>
        <w:t>E. 1.2</w:t>
      </w:r>
    </w:p>
    <w:p>
      <w:r>
        <w:t>Sous réserve des exceptions - non pertinentes en l'espèce - prévues à l'art. 32 LTAF, le Tribunal administratif fédéral connaît, en vertu de l'art. 31 LTAF, des recours contre les décisions au sens de l'art. 5 PA prises par les autorités mentionnées à l'art. 33 LTAF. La PostCom est une autorité au sens de la lettre f de cette dernière disposition et l'acte atta­qué, en ce qu'il crée des droits ou obligations, revêt les caractéristiques matérielles (art. 5 al. 1 PA) et formelles (art. 35 PA) d'une décision, si bien que le Tribunal administratif fédéral est compétent pour examiner le présent recours.</w:t>
      </w:r>
    </w:p>
    <w:p>
      <w:r>
        <w:rPr>
          <w:b/>
        </w:rPr>
        <w:t>E. 1.3</w:t>
      </w:r>
    </w:p>
    <w:p>
      <w:r>
        <w:t>Le recourant a pris part à la procédure devant l'autorité inférieure. En tant que destinataire de la décision attaquée qui met à sa charge des frais liés à une décision antérieure, il est particulièrement atteint et a un intérêt digne de protection à requérir son annulation ou sa modification (art. 48 al. 1 PA). Il a donc la qualité pour recourir.</w:t>
      </w:r>
    </w:p>
    <w:p>
      <w:r>
        <w:rPr>
          <w:b/>
        </w:rPr>
        <w:t>E. 1.4</w:t>
      </w:r>
    </w:p>
    <w:p>
      <w:r>
        <w:t>Présenté dans le délai (art. 50 al. 1 PA) et les formes (art. 52 al. 1 PA) prescrits par la loi, le recours s'avère ainsi recevable, si bien qu'il convient d'entrer en matière.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Bundesverwal­tungsge­richt, 2ème éd., Bâle 2013, n. 2.156). Il se limite en principe aux griefs soulevés et n'examine les questions de droit non invoquées que dans la mesure où les arguments des parties ou le dossier l'y incitent (ATF 135 I 91 consid. 2.1; ATAF 2014/24 consid. 2.2 p. 348 s. et réf. cit.).</w:t>
      </w:r>
    </w:p>
    <w:p>
      <w:r>
        <w:rPr>
          <w:b/>
        </w:rPr>
        <w:t>E. 3</w:t>
      </w:r>
    </w:p>
    <w:p>
      <w:r>
        <w:t>Le litige porte en l'espèce sur la question de savoir si la décision attaquée du 5 décembre 2013, portant sur les frais de la décision du 4 juillet 2013, doit être annulée.</w:t>
      </w:r>
    </w:p>
    <w:p>
      <w:r>
        <w:rPr>
          <w:b/>
        </w:rPr>
        <w:t>E. 3.1</w:t>
      </w:r>
    </w:p>
    <w:p>
      <w:r>
        <w:t>Le recourant considère que l'annulation de la décision du 4 juillet 2013 entraîne inévitablement l'annulation de la décision du 5 dé­cembre 2013, portant sur les frais de la première. Pour sa part, l'autorité infé­rieure, qui conclut au rejet du recours, n'expose pas de manière claire les motifs pour lesquels celui ci ne serait pas fondé. Il peut toutefois être déduit de sa prise de position du 25 février 2014 qu'à son sens, la particularité selon laquelle la décision du 4 juillet 2013 a été annulée pour un autre motif que ceux soulevés par le recourant - lesquels ont par ailleurs tous été écartés - aurait pour conséquence que l'annulation de la décision du 4 juillet 2013 resterait sans influence sur la question des frais, qui seraient ainsi exigibles. A cet égard, l'autorité inférieure semble faire un parallèle avec l'arrêt A-4175/2013 du 13 décembre 2013 du Tribunal de céans qui, malgré l'annulation de la décision du 4 juil­let 2013, a mis les frais de procédure à la charge du recourant.</w:t>
      </w:r>
    </w:p>
    <w:p>
      <w:r>
        <w:rPr>
          <w:b/>
        </w:rPr>
        <w:t>E. 3.2</w:t>
      </w:r>
    </w:p>
    <w:p>
      <w:r>
        <w:t>Toute décision au sens de l'art. 5 PA rendue par une autorité doit régler la question des frais, de sorte que le dispositif de la décision con­tient un chiffre sur les frais (cf. Jacques Dubey/Jean Baptiste Zufferey, Droit adminis­tratif général, Bâle 2014, n. 951 p. 339), lesquels constituent un accessoire de la décision (cf. arrêt du Tribunal fédéral 2C_1146/2012 du 21 juin 2013 consid. 1.1. et réf. cit.; Bernard Corboz, in: Cor­boz/Wurzbur­ger/Ferrari/Frésard/Girardin [éd.], Commen­taire de la LTF, 2ème éd, Berne 2014, n. 4 ad. art. 62 LTF). De même, lorsque le Tribunal administratif fédéral statue sur l'affaire portée devant lui, il fixe dans sa décision les frais relatifs à la procédure qui a permis d'aboutir à la décision sur recours (cf. art. 63 PA). A cet égard, les motifs qui justifient que les frais de procédure soient mis à la charge de l'une ou l'autre des parties sont propres à la procédure menée devant l'instance de recours et dépendent de qui obtient gain de cause, mais aussi des arguments et de l'attitude des parties. Pour l'autorité inférieure, seule la décision rendue sur recours en ce qu'elle porte sur le sort de la décision attaquée est toutefois déterminante. La répartition des frais de procédure devant l'autorité de recours est en revanche sans incidence sur la question de la répartition des frais de la décision attaquée. En effet, la répartition de ceux ci par l'autorité infé­rieure devra être revue selon le sort réservé au recours dans le dispositif de la décision sur recours. Mais, au delà, la répartition des frais de la décision sur recours n'a, elle même, aucun effet sur la répartition des frais de la décision attaquée, qu'elle soit confirmée ou non. Dès lors, l'autorité inférieure ne saurait tirer aucun argument du fait que, dans la cause A 4175/2013, le Tribunal administratif fédéral a annulé la décision du 4 juillet 2013 et a simulta­nément mis les frais de procédure à la charge du recourant.</w:t>
      </w:r>
    </w:p>
    <w:p>
      <w:r>
        <w:rPr>
          <w:b/>
        </w:rPr>
        <w:t>E. 3.3</w:t>
      </w:r>
    </w:p>
    <w:p>
      <w:r>
        <w:t>Pour sa part, l'annulation de la décision du 4 juillet 2013, telle que prononcée par le Tribunal administratif fédéral par arrêt du 13 décembre 2013 au motif que l'autorité inférieure était incompétente, porte en l'espèce sur l'ensemble de la décision, et non unique­ment sur l'un ou l'autre des chiffres du dispositif (cf. Pierre Moor/Etienne Poltier, Droit administratif, vol. II, 3ème éd., Berne 2011, p. 363). Tant le dispositif que la motivation de l'arrêt du Tribunal administratif fédéral et du Tribunal fédéral sont d'ailleurs clairs sur ce point et, partant, n'ont pas à faire l'objet d'une plus ample interprétation. Comme déjà exposé, c'est en raison de son incompétence à connaître du litige porté devant elle par le recourant, à savoir plus précisément son incompétence matérielle à décider de l'intégration d'un syndicat à des négociations collectives, que la décision de l'autorité inférieure du 4 juillet 2013 a été annulée de manière définitive. Or, eu égard aux considéra­tions qui pré­cèdent quant au caractère accessoire des frais, si l'autorité inférieure n'était pas compétente pour rendre la décision du 4 juillet 2013, il faut retenir qu'elle ne saurait pas davantage l'être pour connaître de la question des frais de cette décision. S'agissant de l'incompétence matérielle de l'autorité inférieure, le Tribunal renvoie intégralement à son arrêt A 4175/2013 du 13 décembre 2013, ainsi qu'à l'arrêt du Tribunal fédéral 2C_118/2014 du 22 mars 2015. La question du bien fondé des motifs qui ont amené l'autorité inférieure à statuer sur les frais de sa décision du 4 juillet 2013 dans une décision séparée peut dès lors rester ouverte en l'espèce.</w:t>
      </w:r>
    </w:p>
    <w:p>
      <w:r>
        <w:rPr>
          <w:b/>
        </w:rPr>
        <w:t>E. 3.4</w:t>
      </w:r>
    </w:p>
    <w:p>
      <w:r>
        <w:t>Partant, tout comme l'a été la décision du 4 juillet 2013, la décision du 5 décembre 2013 doit être annulée. L'annulation est en l'espèce nécessaire, puisque, à défaut, la décision entreprise serait présumée valable, ce dont il suivrait que la prétention en paiement de l'autorité inférieure reposerait sur une cause juridiquement valable (cf. Moor/Pol­tier, op.cit., p. 362 s.), alors qu'il faut s'attendre en l'espèce que cette dernière - qui persiste sur le bien fondé de sa décision du 5 décembre 2013 - tente d'en obtenir l'exécution.</w:t>
      </w:r>
    </w:p>
    <w:p>
      <w:r>
        <w:rPr>
          <w:b/>
        </w:rPr>
        <w:t>E. 4</w:t>
      </w:r>
    </w:p>
    <w:p>
      <w:r>
        <w:t>Il s'ensuit que le recours est admis en ce sens que la décision du 5 dé­cembre 2013 est annulée.</w:t>
      </w:r>
    </w:p>
    <w:p>
      <w:r>
        <w:rPr>
          <w:b/>
        </w:rPr>
        <w:t>E. 4.1</w:t>
      </w:r>
    </w:p>
    <w:p>
      <w:r>
        <w:t>Selon l'art. 63 al. 1 1ère phrase, les frais de procédure, comprenant l'émolument d'arrêté, les émoluments de chancellerie et les débours, sont généralement mis, dans le dispositif, à la charge de la partie qui succombe. Obtenant en l'espèce gain de cause, les frais de procédure ne sauraient être mis à la charge du recourant. L'avance de frais effectuée d'un montant total de Fr. 800.- doit par conséquent lui être restituée une fois le présent arrêt entré en force. Enfin, aucun frais de procédure n'est mis à la charge de l'autorité inférieure (art. 63 al. 2 PA), ni à la charge de l'intimée, qui, en renonçant à prendre position, n'est pas intervenue activement dans la procédure.</w:t>
      </w:r>
    </w:p>
    <w:p>
      <w:r>
        <w:rPr>
          <w:b/>
        </w:rPr>
        <w:t>E. 4.2</w:t>
      </w:r>
    </w:p>
    <w:p>
      <w:r>
        <w:t>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En l'espèce, le recourant s'est défendu seul, sans faire appel à un mandataire, et il n'est pas démontré qu'il aurait subi de ce fait des frais considérables. Il ne lui est dès lors pas alloué de dépens. Tel est également le cas de l'intimée.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