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A-436/2014 vom 17. April 2014</w:t>
      </w:r>
    </w:p>
    <w:p>
      <w:r>
        <w:t>Bundesverwaltungsgericht, 2014-04-17, DE</w:t>
      </w:r>
    </w:p>
    <w:p>
      <w:r>
        <w:rPr>
          <w:b/>
        </w:rPr>
        <w:t xml:space="preserve">Quelle: </w:t>
      </w:r>
      <w:r>
        <w:t>https://mcp.opencaselaw.ch/entscheid/bvger_A-436_2014</w:t>
      </w:r>
    </w:p>
    <w:p>
      <w:r>
        <w:t>FR: TAF A-436/2014 du 17 avril 2014</w:t>
      </w:r>
    </w:p>
    <w:p>
      <w:r>
        <w:t>IT: TAF A-436/2014 del 17 aprile 2014</w:t>
      </w:r>
    </w:p>
    <w:p>
      <w:pPr>
        <w:pStyle w:val="Heading2"/>
      </w:pPr>
      <w:r>
        <w:t>Regeste</w:t>
      </w:r>
    </w:p>
    <w:p>
      <w:r>
        <w:t>Zölle</w:t>
      </w:r>
    </w:p>
    <w:p>
      <w:pPr>
        <w:pStyle w:val="Heading2"/>
      </w:pPr>
      <w:r>
        <w:t>Erwägungen</w:t>
      </w:r>
    </w:p>
    <w:p>
      <w:r>
        <w:rPr>
          <w:b/>
        </w:rPr>
        <w:t>E. 1</w:t>
      </w:r>
    </w:p>
    <w:p>
      <w:r>
        <w:t>Die Kosten im Verfahren A-566/2012 von Fr. 14'000.-- werden dem Beschwerdeführer im Umfang von Fr. 12'600.-- auferlegt. Dieser Betrag wird dem im genannten Verfahren vom Beschwerdeführer einbezahlten Kostenvorschuss von Fr. 14'000.-- entnommen. Der Restbetrag von Fr. 1'400.-- wird ihm zurückerstattet.</w:t>
      </w:r>
    </w:p>
    <w:p>
      <w:r>
        <w:rPr>
          <w:b/>
        </w:rPr>
        <w:t>E. 2</w:t>
      </w:r>
    </w:p>
    <w:p>
      <w:r>
        <w:t>Die OZD wird verpflichtet, dem Beschwerdeführer im Verfahren A 566/2012 eine Parteientschädigung von Fr. 2'000.-- zu bezahlen.</w:t>
      </w:r>
    </w:p>
    <w:p>
      <w:r>
        <w:rPr>
          <w:b/>
        </w:rPr>
        <w:t>E. 3</w:t>
      </w:r>
    </w:p>
    <w:p>
      <w:r>
        <w:t>Für das vorliegende Verfahren werden weder Kosten auferlegt noch wird eine Parteientschädigung zugesprochen.</w:t>
      </w:r>
    </w:p>
    <w:p>
      <w:r>
        <w:rPr>
          <w:b/>
        </w:rPr>
        <w:t>E. 4</w:t>
      </w:r>
    </w:p>
    <w:p>
      <w:r>
        <w:t>Dieses Urteil geht an: - den Beschwerdeführer (Gerichtsurkunde) - die Vorinstanz (Ref-Nr. ...; Gerichtsurkunde) Der vorsitzende Richter: Der Gerichtsschreiber: Daniel Riedo Marc Winiger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