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A-4283/2022 vom 21. November 2023</w:t>
      </w:r>
    </w:p>
    <w:p>
      <w:r>
        <w:t>Bundesverwaltungsgericht, 2023-11-21, DE</w:t>
      </w:r>
    </w:p>
    <w:p>
      <w:r>
        <w:rPr>
          <w:b/>
        </w:rPr>
        <w:t xml:space="preserve">Quelle: </w:t>
      </w:r>
      <w:r>
        <w:t>https://mcp.opencaselaw.ch/entscheid/bvger_A-4283_2022</w:t>
      </w:r>
    </w:p>
    <w:p>
      <w:r>
        <w:t>FR: TAF A-4283/2022 du 21 novembre 2023</w:t>
      </w:r>
    </w:p>
    <w:p>
      <w:r>
        <w:t>IT: TAF A-4283/2022 del 21 novembre 2023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Die ElCom gehört zu den Behörden nach Art. 33 Bst. f VGG und ist daher eine Vorinstanz des Bundesverwal- tungsgerichts. Eine Ausnahme nach Art. 32 VGG, was das Sachgebiet</w:t>
      </w:r>
    </w:p>
    <w:p>
      <w:r>
        <w:t>A-4283/2022 Seite 12 angeht, ist nicht gegeben. Demnach ist das Bundesverwaltungsgericht für die Beurteilung der erhobenen Beschwerde zuständig (vgl. auch Art. 23 StromVG). Das Verfahren richtet sich nach dem VwVG, soweit das VGG nichts anderes bestimmt (Art. 37 VGG).</w:t>
      </w:r>
    </w:p>
    <w:p>
      <w:r>
        <w:rPr>
          <w:b/>
        </w:rPr>
        <w:t>E. 1.2</w:t>
      </w:r>
    </w:p>
    <w:p>
      <w:r>
        <w:t>Zur Beschwerde ist nach Art. 48 Abs. 1 VwVG berechtigt, wer am Ver- fahren vor der Vorinstanz teilgenommen hat, durch die angefochtene Ver- fügung besonders berührt ist und ein schutzwürdiges Interesse an deren Aufhebung oder Änderung hat. Die Beschwerdeführerin ist befugt, im Be- schwerdeverfahren überprüfen zu lassen, ob der angefochtene Nichtein- tretensentscheid zu Recht ergangen ist, unabhängig davon, ob das Rechtsschutzinteresse in der Sache selbst zu bejahen wäre (vgl. BGE 135 II 145 E. 3.2; BVGE 2021 II/1 nicht publ. E. 3.3.4; MOSER et al., Prozessie- ren vor dem Bundesverwaltungsgericht, 3. Aufl. 2022, Rz. 2.77). Wird ein Nichteintretensentscheid angefochten und hat sich die Vorinstanz auch nicht in einer Eventualbegründung mit der materiellen Seite des Falls be- fasst, so prüft das Bundesverwaltungsgericht aber nur, ob die Vorinstanz die Eintretensvoraussetzungen zu Recht verneint hat (vgl. BGE 132 V 74 E. 1.1; Urteil des BVGer A-2109/2022 vom 9. März 2023 E. 4.1; MOSER et al., a.a.O., Rz. 2.8, 2.164 und 2.213 f.; je mit Hinweisen). Die Beschwer- deführerin ist somit zur Beschwerde legitimiert.</w:t>
      </w:r>
    </w:p>
    <w:p>
      <w:r>
        <w:rPr>
          <w:b/>
        </w:rPr>
        <w:t>E. 1.3.1</w:t>
      </w:r>
    </w:p>
    <w:p>
      <w:r>
        <w:t>Teilweise strittig geblieben ist, wer als Gegenparteien des vorliegen- den Verfahrens zu gelten haben. Die Beschwerdeführerin rügt, die Vorinstanz hätte von Amtes wegen die Parteistellung aller drei Netzbetreiberinnen klären müssen. Die Swissgrid AG ihrerseits bestreitet, Gegenpartei zu sein. Als Adressatin der Verfügungen vom 9. Februar 2021 und 22. Februar 2022 sei sie ledig- lich eine notwendige Verfahrensbeteiligte. Im Übrigen weist sie auf ihr ei- genes Wiedererwägungsgesuch hin, mit dem sie bei der Vorinstanz eben- falls beantragt habe, die Auktionserlöse zu 100 % für die Deckung der an- rechenbaren Kosten des Übertragungsnetzes zu verwenden (Art. 17 Abs. 5 Bst. c StromVG). Die CKW AG und BKW Energie AG verzichteten vor Bundesverwaltungs- gericht auf die Einreichung eigener Stellungnahmen.</w:t>
      </w:r>
    </w:p>
    <w:p>
      <w:r>
        <w:t>A-4283/2022 Seite 13</w:t>
      </w:r>
    </w:p>
    <w:p>
      <w:r>
        <w:rPr>
          <w:b/>
        </w:rPr>
        <w:t>E. 1.3.2</w:t>
      </w:r>
    </w:p>
    <w:p>
      <w:r>
        <w:t>Im Rubrum der angefochtenen Verfügung ist die nationale Netzge- sellschaft Swissgrid AG als Gesuchsgegnerin aufgeführt, während die Ver- teilnetzbetreiberinnen CKW AG und BKW Energie AG als Verfahrensbetei- ligte gelten. Dies ist vor dem Hintergrund zu sehen, dass die Verfügungen vom 9. Februar 2021 und 22. Februar 2022 gegenüber der Swissgrid AG ergangen sind. Im konkreten Fall ist indes zu beachten, dass das Gesuch vom 29. Juni 2022 auch Anträge beinhaltet, die die Vorinstanz im Falle der Gutheissung gegenüber der CKW AG und der BKW Energie AG durchzu- setzen hätte. Insofern hätte die Vorinstanz nicht nur die nationale Netzge- sellschaft, sondern auch die beiden Verteilnetzbetreiberinnen als Gesuchs- gegnerinnen im Rubrum aufnehmen müssen. Wie sich aus den nachfol- genden Erwägungen ergibt, ist jedoch weder der Beschwerdeführerin noch den Beschwerdegegnerinnen daraus einen Nachteil entstanden (vgl. ins- besondere nachstehend E. 3.3). Was die Parteistellung der Swissgrid AG im Speziellen betrifft, so stellt diese im Schriftenwechsel keine Gegenanträge. Auch hat sie selbst Wie- dererwägungsgesuche betreffend die Verfügungen vom 9. Februar 2021 und 22. Februar 2022 anhängig gemacht. Dennoch kann nicht von einer übereinstimmenden Interessenlage mit der Beschwerdeführerin gespro- chen werden. Die Swissgrid AG äussert sich in ihren Eingaben insbeson- dere ablehnend dazu, dass Endverbraucher Parteistellung hinsichtlich der Verwendung der Auktionserlöse beanspruchen könnten. Im Ergebnis strebt sie daher eine Abweisung der vorliegenden Beschwerde an. Die Swissgrid AG hat somit in diesem Verfahren ebenfalls die Stellung als Beschwerde- gegnerin inne.</w:t>
      </w:r>
    </w:p>
    <w:p>
      <w:r>
        <w:rPr>
          <w:b/>
        </w:rPr>
        <w:t>E. 1.4</w:t>
      </w:r>
    </w:p>
    <w:p>
      <w:r>
        <w:t>Die Beschwerdeführerin macht in den Schlussbemerkungen vom 15. März 2023 ein Ausstandsbegehren gegenüber einem Mitglied der Vor- instanz geltend. Infolgedessen erklärt die Vorinstanz mit Eingabe vom 22. März 2023, dass jenes Mitglied gemäss Protokoll in den Ausstand ge- treten sei und nicht an der angefochtenen Verfügung mitgewirkt habe. Diese Klarstellung der Vorinstanz ist auch seitens der Beschwerdeführerin unwidersprochen geblieben. Es erübrigt sich daher, das Ausstandsbegeh- ren zu behandeln.</w:t>
      </w:r>
    </w:p>
    <w:p>
      <w:r>
        <w:rPr>
          <w:b/>
        </w:rPr>
        <w:t>E. 1.5</w:t>
      </w:r>
    </w:p>
    <w:p>
      <w:r>
        <w:t>Auf die im Übrigen frist- und formgerecht eingereichte Beschwerde ist einzutreten (vgl. Art. 50 Abs. 1 und Art. 52 Abs. 1 VwVG).</w:t>
      </w:r>
    </w:p>
    <w:p>
      <w:r>
        <w:rPr>
          <w:b/>
        </w:rPr>
        <w:t>E. 2</w:t>
      </w:r>
    </w:p>
    <w:p>
      <w:r>
        <w:t>Vor Bundesverwaltungsgericht kann nebst Rechtsverletzung und Sachver-</w:t>
      </w:r>
    </w:p>
    <w:p>
      <w:r>
        <w:t>A-4283/2022 Seite 14 haltsfeststellung auch die Unangemessenheit gerügt werden (Art. 49 Bst. c VwVG). Fungiert allerdings als Vorinstanz eine gesetzlich vorgesehene un- abhängige Fachinstanz mit besonderen Fachkenntnissen, so kann und soll das Gericht deren technisches Ermessen respektieren und nicht aus eige- nem Gutdünken, sondern nur aus triftigen Gründen von der Beurteilung durch die zuständige Fachbehörde abweichen, jedenfalls soweit die Fach- instanz die für den Entscheid wesentlichen Gesichtspunkte geprüft und die erforderlichen Abklärungen sorgfältig und umfassend durchgeführt hat. Eine solche Fachbehörde ist auch die Vorinstanz (Art. 21 StromVG; vgl. BGE 142 II 451 E. 4.5 mit weiteren Hinweisen auf die Ermessensprüfung der Vorinstanz und des Bundesverwaltungsgerichts).</w:t>
      </w:r>
    </w:p>
    <w:p>
      <w:r>
        <w:rPr>
          <w:b/>
        </w:rPr>
        <w:t>E. 3.1</w:t>
      </w:r>
    </w:p>
    <w:p>
      <w:r>
        <w:t>Vorweg sind die formellen Rügen der Beschwerde zu prüfen. Die Beschwerdeführerin beanstandet mit Blick auf den Untersuchungs- grundsatz und den Anspruch auf rechtliches Gehör, dass die Vorinstanz auf die Durchführung eines Schriftenwechsels verzichtet habe. Die Gegen- parteien seien nicht angehört worden. Ihr sei es nicht möglich gewesen, sich zu deren Positionen zu äussern und ihr Gesuch zu ergänzen oder zu präzisieren. Die formellen Rügen der Beschwerdeführerin werden von der Vorinstanz bestritten.</w:t>
      </w:r>
    </w:p>
    <w:p>
      <w:r>
        <w:rPr>
          <w:b/>
        </w:rPr>
        <w:t>E. 3.2</w:t>
      </w:r>
    </w:p>
    <w:p>
      <w:r>
        <w:t>Die Behörde stellt den rechtserheblichen Sachverhalt, unter Vorbehalt der Mitwirkungspflicht der Parteien, von Amtes wegen fest und bedient sich nötigenfalls verschiedener Beweismittel (Art. 12 f. VwVG). Der Untersu- chungsgrundsatz auferlegt der Behörde grundsätzlich die Pflicht, von Am- tes wegen den rechtserheblichen Sachverhalt vollständig und richtig zu er- mitteln. Die Bestimmung des Umfangs der Amtsermittlung erfordert eine von der Behörde während des Verfahrens wiederkehrende vorläufige Wür- digung des Beweisergebnisses. Aufgrund dieser antizipierten Beweiswür- digung stellt die Behörde fest, ob ein Sachverhalt genügend feststeht oder ob eine weitere Beweisabnahme zur Klärung der Sachlage geboten ist. Der Aufwand der Sachverhaltsermittlung muss alsdann insgesamt verhältnis- mässig sein (Art. 5 Abs. 2 BV; vgl. statt vieler Urteil des BVGer A-2913/2021 vom 24. Oktober 2022 E. 4.5; KRAUSKOPF/WYSSLING in: Waldmann/Kraus- kopf [Hrsg.], Praxiskommentar VwVG, 3. Aufl. 2023, Art. 12 Rz. 16 ff. [nach- folgend: Praxiskommentar]; je mit Hinweisen).</w:t>
      </w:r>
    </w:p>
    <w:p>
      <w:r>
        <w:t>A-4283/2022 Seite 15 Die Parteien haben im Verwaltungsverfahren und im verwaltungsgerichtli- chen Verfahren Anspruch auf rechtliches Gehör (Art. 29 Abs. 2 BV und Art. 29 ff. VwVG). Das rechtliche Gehör dient einerseits der Sachaufklä- rung, anderseits stellt es ein persönlichkeitsbezogenes Mitwirkungsrecht beim Erlass eines Entscheides dar, der in die Rechtsstellung des Einzelnen eingreift. Dazu gehört insbesondere das Recht des Betroffenen, sich vor Erlass eines solchen Entscheides zur Sache zu äussern. (Art. 30 Abs. 1 VwVG; vgl. BGE 144 I 11 E. 5.3, 140 I 99 E. 3.4; HÄFELIN/MÜLLER/ UHL- MANN, Allgemeines Verwaltungsrecht, 8. Aufl. 2020, Rz. 1001 ff.). Der An- spruch auf rechtliches Gehör verlangt nicht, dass eine Partei die Gelegen- heit erhalten muss, sich zu jedem möglichen Ergebnis, das von der ent- scheidenden Behörde ins Auge gefasst wird, zu äussern. Die Behörde hat in diesem Sinne nicht ihre Begründung vorweg zur Stellungnahme zu un- terbreiten. Es genügt, dass sich die Parteien zu den Grundlagen des Ent- scheids vorweg äussern und ihre Standpunkte einbringen können (vgl. BGE 132 II 485 E. 3.4, 132 II 257 E. 4.2; WALDMANN/BICKEL, Praxiskom- mentar, Art. 30 Rz. 19 ff.). Vor Verfügungen, in denen die Behörde den Be- gehren der Parteien voll entspricht, braucht sie diese nicht anzuhören (Art. 30 Abs. 2 Bst. c VwVG; vgl. Urteil des BVGer A-5042/2018 vom 22. März 2019 E. 2.5). In einer Sache mit widerstreitenden Interessen meh- rerer Parteien hört die Behörde jede Partei zu Vorbringen einer Gegenpar- tei an, die erheblich erscheinen und nicht ausschliesslich zugunsten der anderen lauten (Art. 31 VwvG; vgl. WALDMANN/BICKEL, Praxiskommentar, Art. 31 Rz. 1 ff. mit Hinweisen).</w:t>
      </w:r>
    </w:p>
    <w:p>
      <w:r>
        <w:rPr>
          <w:b/>
        </w:rPr>
        <w:t>E. 3.3</w:t>
      </w:r>
    </w:p>
    <w:p>
      <w:r>
        <w:t>In der angefochtenen Verfügung wird auf das Gesuch der Beschwer- deführerin vom 29. Juni 2022 nicht eingetreten. Es ist nicht ersichtlich, wes- halb es die Stellungnahmen der Gegenparteien bedurft hätte, um die Rechtsfrage der Parteistellung der Beschwerdeführerin, die von Amtes we- gen zu prüfen ist, sachgerecht beurteilen zu können. Es bestand für die Vorinstanz kein Grund, von Amtes wegen zusätzliche Sachverhaltserhe- bungen bei den Netzbetreiberinnen zu veranlassen. Sie durfte darauf in antizipierter Beweiswürdigung verzichten. Des Weiteren erscheint es fraglich, ob der Beschwerdeführerin überhaupt ein schutzwürdiges Interesse zukommt, eine mögliche Verletzung des rechtlichen Gehörs gegenüber den Gegenparteien, d.h. für Dritte zu rügen. Doch selbst wenn ein solches Interesse zu bejahen wäre, ist eine Verlet- zung des rechtlichen Gehörs gegenüber den Netzbetreiberinnen nicht er- kennbar. Trotz Kenntnis der Verfahrenseröffnung haben diese darauf ver- zichtet, sich zur Streitsache von sich aus zu äussern. Da der Nichtein-</w:t>
      </w:r>
    </w:p>
    <w:p>
      <w:r>
        <w:t>A-4283/2022 Seite 16 tretensentscheid im Ergebnis nicht in deren Rechtsstellung eingreift, war die Vorinstanz auch nicht verpflichtet, sie von Amtes wegen anzuhören. Die Beschwerdeführerin ihrerseits hatte ausreichend Gelegenheit, ihren Standpunkt im Rahmen der Gesuchsstellung und anschliessend während des laufenden Verfahrens einzubringen. Wie gesehen holte die Vorinstanz zu Recht keine Stellungnahmen bei den Netzbetreiberinnen ein, zu denen der Beschwerdeführerin nochmals ergänzend das rechtliche Gehör hätte gewährt werden müssen. Überdies wurde die Beschwerdeführerin mit Ein- gangsbestätigung vom 18. Juli 2022 noch eigens darauf aufmerksam ge- macht, dass die Vorinstanz in einem ersten Schritt ihre Legitimation prüfen werde.</w:t>
      </w:r>
    </w:p>
    <w:p>
      <w:r>
        <w:rPr>
          <w:b/>
        </w:rPr>
        <w:t>E. 3.4</w:t>
      </w:r>
    </w:p>
    <w:p>
      <w:r>
        <w:t>Im vorinstanzlichen Verfahren wurden somit sowohl der Untersu- chungsgrundsatz als auch der Anspruch auf rechtliches Gehör gewahrt.</w:t>
      </w:r>
    </w:p>
    <w:p>
      <w:r>
        <w:rPr>
          <w:b/>
        </w:rPr>
        <w:t>E. 4</w:t>
      </w:r>
    </w:p>
    <w:p>
      <w:r>
        <w:t>In der Hauptsache ist strittig, ob auf das Gesuch der Beschwerdeführerin vom 29. Juni 2022 einzutreten ist. Im Folgenden sind die Rechtsgrundla- gen darzulegen (nachstehend E. 5) und es ist der Inhalt des Gesuchs zu klären (nachstehend E. 6). Anschliessend ist zu prüfen, ob der angefoch- tene Nichteintretensentscheid sich als bundesrechtskonform erweist, dies gemäss den spezialgesetzlichen Bestimmungen des Stromversorgungs- rechts (nachstehend E. 7) und gemäss den allgemeinen Verfahrensbestim- mungen sowie der Rechtsweggarantie (nachstehend E. 8).</w:t>
      </w:r>
    </w:p>
    <w:p>
      <w:r>
        <w:rPr>
          <w:b/>
        </w:rPr>
        <w:t>E. 5.1</w:t>
      </w:r>
    </w:p>
    <w:p>
      <w:r>
        <w:t>Zum besseren Verständnis ist vorab ein Überblick über die Rechts- grundlagen zu geben.</w:t>
      </w:r>
    </w:p>
    <w:p>
      <w:r>
        <w:rPr>
          <w:b/>
        </w:rPr>
        <w:t>E. 5.2</w:t>
      </w:r>
    </w:p>
    <w:p>
      <w:r>
        <w:t>Nach Art. 20 Abs. 1 StromVG ist die nationale Netzgesellschaft in Ko- ordination mit den Netzbetreibern der Nachbarländer zuständig für die Festlegung der grenzüberschreitenden Übertragungskapazitäten. Bei Eng- pässen im grenzüberschreitenden Übertragungsnetz kann sie die verfüg- bare Kapazität nach marktorientierten Verfahren wie Auktionen zuteilen (Art. 17 Abs. 1 StromVG). Art. 17 Abs. 5 StromVG sieht drei verschiedene Verwendungszwecke für solche Einnahmen aus den marktorientierten Zu- teilungsverfahren vor (Auktionserlöse; vgl. Urteil des BGer 2C_721/2013 vom 15. Februar 2014 E. 2):</w:t>
      </w:r>
    </w:p>
    <w:p>
      <w:r>
        <w:t>A-4283/2022 Seite 17 a. Deckung von Kosten grenzüberschreitender Elektrizitätslieferungen, die nicht einzelnen Verursachern direkt angelastet werden, insbesondere für Kosten zur Gewährleistung der Verfügbarkeit der zugeteilten Kapazität; b. Aufwendungen für den Erhalt oder den Ausbau des Übertragungsnetzes; c. Deckung der anrechenbaren Kosten des Übertragungsnetzes nach Art. 15 StromVG. Gemäss Art. 22 Abs. 1 StromVG überwacht die Vorinstanz die Einhaltung des Gesetzes, trifft die Entscheide und erlässt die Verfügungen, die für den Vollzug dieses Gesetzes und der Ausführungsbestimmungen notwendig sind. Sie ist insbesondere zuständig für den Entscheid im Streitfall über den Netzzugang, die Netznutzungsbedingungen, die Netznutzungstarife und -entgelte sowie die Elektrizitätstarife. Vorbehalten bleiben Abgaben und Leistungen an Gemeinwesen. Sie kann den Netzzugang vorsorglich verfügen (Art. 22 Abs. 2 Bst. a StromVG). Des Weiteren ist die Vorinstanz zuständig für die Überprüfung der Netznutzungstarife und -entgelte sowie der Elektrizitätstarife von Amtes wegen. Vorbehalten bleiben Abgaben und Leistungen an Gemeinwesen. Sie kann Absenkungen verfügen oder Erhö- hungen untersagen (Art. 22 Abs. 2 Bst. b StromVG). Schliesslich entschei- det die Vorinstanz über die Verwendung der Auktionserlöse nach Art. 17 Abs. 5 StromVG, dies auf Antrag der nationalen Netzgesellschaft (Art. 22 Abs. 2 Bst. c StromVG und Art. 20 Abs. 1 StromVV).</w:t>
      </w:r>
    </w:p>
    <w:p>
      <w:r>
        <w:rPr>
          <w:b/>
        </w:rPr>
        <w:t>E. 5.3</w:t>
      </w:r>
    </w:p>
    <w:p>
      <w:r>
        <w:t>Die Parteistellung im Verwaltungsverfahren bemisst sich nach den Vor- aussetzungen von Art. 6 und Art. 48 VwVG. Als Parteien gelten Personen, deren Rechte oder Pflichten die Verfügung berühren soll, und andere Per- sonen, Organisationen oder Behörden, denen ein Rechtsmittel gegen die Verfügung zusteht (Art. 6 VwVG). Zur Beschwerde legitimiert ist gemäss Art. 48 Abs. 1 VwVG, wer vor der Vorinstanz am Verfahren teilgenommen hat oder keine Möglichkeit zur Teilnahme erhalten hat (Bst. a), durch die angefochtene Verfügung besonders berührt ist (Bst. b) und ein schutzwür- diges Interesse an deren Aufhebung oder Änderung hat (Bst. c). Wer in diesem Sinne zur Beschwerde legitimiert ist, hat auch Parteistellung im erstinstanzlichen Verfügungsverfahren samt den damit verbundenen Par- teipflichten und -rechten (Art. 13, Art. 18 und Art. 26 ff. VwVG) und kann insbesondere von der zuständigen Behörde den Erlass einer (materiellen) Verfügung verlangen. Die Regelung von Art. 48 Abs. 1 VwVG soll die Popularbeschwerde ausschliessen und den Charakter des allgemeinen Beschwerderechts als Instrument des Individualrechtsschutzes unterstrei- chen. Diese Anforderungen sind besonders bedeutend bei einer</w:t>
      </w:r>
    </w:p>
    <w:p>
      <w:r>
        <w:t>A-4283/2022 Seite 18 Drittperson, die nicht materielle Verfügungsadressatin ist. Es gibt keine rechtslogisch stringente, sondern nur eine praktisch vernünftige Abgren- zung zur Popularbeschwerde oder zur Aufsichtsbeschwerde, die dem An- zeiger keine Parteistellung verschafft (vgl. Art. 71 Abs. 2 VwVG); wo diese Grenze verläuft, ist für jedes Rechtsgebiet gesondert zu beurteilen. Weg- leitend dafür sind namentlich einerseits die Möglichkeit für die Interessier- ten, den angestrebten Erfolg auf anderem – z.B. zivil- oder strafrechtlichem – Weg zu erreichen, und andererseits das Anliegen, die Verwaltungstätig- keit nicht übermässig zu erschweren (vgl. zum Ganzen BGE 142 II 451 E. 3.4.1 f. mit weiteren Hinweisen).</w:t>
      </w:r>
    </w:p>
    <w:p>
      <w:r>
        <w:rPr>
          <w:b/>
        </w:rPr>
        <w:t>E. 5.4</w:t>
      </w:r>
    </w:p>
    <w:p>
      <w:r>
        <w:t>Mit einem Wiedererwägungsgesuch wird die verfügende Verwaltungs- behörde ersucht, auf eine formell rechtskräftige Verfügung zurückzukom- men und diese abzuändern oder aufzuheben (vgl. HÄFELIN/MÜLLER/UHL- MANN, a.a.O., Rz. 1272). Grundsätzlich handelt es sich dabei um einen formlosen Rechtsbehelf. Aus Art. 29 BV ergibt sich jedoch ein Anspruch auf Wiedererwägung, wenn sich die Umstände seit dem ersten Entscheid we- sentlich geändert haben (sog. nachträgliche Fehlerhaftigkeit) oder wenn die gesuchstellende Partei erhebliche Tatsachen und Beweismittel namhaft macht, die ihr im früheren Verfahren nicht bekannt waren oder die schon damals geltend zu machen für sie rechtlich oder tatsächlich unmöglich war oder keine Veranlassung bestand (sog. ursprüngliche Fehlerhaftigkeit). Nachträglich fehlerhaft können nur Dauerverfügungen werden, denn nur bei solchen Verfügungen wirken sich die Rechtsfolgen auch in Zukunft aus (vgl. TSCHANNEN/MÜLLER/KERN, Allgemeines Verwaltungsrecht, 5. Aufl. 2022, § 31 Rz. 831 und Rz. 860; HÄFELIN/MÜLLER/UHLMANN, a.a.O., Rz. 1272). Die Wiedererwägung von in Rechtskraft erwachsenen Verwal- tungsentscheiden ist nicht beliebig zulässig. Sie darf namentlich nicht bloss dazu dienen, rechtskräftige Verfügungen immer wieder in Frage zu stellen und Rechtsmittelfristen zu umgehen (vgl. zum Ganzen BGE 138 I 61 E. 4.3, 120 Ib 42 E. 2b; Urteile des BGer 2C_686/2022 vom 15. November 2022 E. 4.1 und 2C_574/2012 vom 19. Februar 2013 E. 2.2; BVGE 2008/52 E. 3.2.3; Urteile des BVGer A-3535/2016 vom 6. März 2018 E. 5.3.3 und A-5144/2013 vom 11. März 2015 E. 3.3.2; TSCHANNEN/MÜL- LER/KERN, a.a.O., § 31 Rz. 855 ff.; je mit Hinweisen). Die Wiedererwägung einer rechtskräftigen Verfügung kann von Amtes wegen oder auf Gesuch hin erfolgen. Wird ein Wiedererwägungsgesuch eingereicht, läuft das Ver- fahren bei der Vorinstanz zweistufig ab: In einem ersten – verfahrensrecht- lichen – Schritt wird geprüft, ob die Voraussetzungen für ein Zurückkom- men auf die formell rechtskräftige Verfügung erfüllt sind, und in einem zwei- ten – materiellrechtlichen – Schritt, ob diese fehlerhaft ist und das Interesse</w:t>
      </w:r>
    </w:p>
    <w:p>
      <w:r>
        <w:t>A-4283/2022 Seite 19 an der Korrektur dieses Fehlers gegenüber dem Interesse an der Rechts- sicherheit und am Vertrauensschutz überwiegt (vgl. TSCHANNEN/MÜL- LER/KERN, a.a.O., § 31 Rz. 848; HÄFELIN/MÜLLER/UHLMANN, a.a.O., Rz. 1280).</w:t>
      </w:r>
    </w:p>
    <w:p>
      <w:r>
        <w:rPr>
          <w:b/>
        </w:rPr>
        <w:t>E. 6.1</w:t>
      </w:r>
    </w:p>
    <w:p>
      <w:r>
        <w:t>Als Erstes ist zu prüfen, was der genaue Inhalt des Gesuchs der Be- schwerdeführerin vom 29. Juni 2022 bildet. Die Beschwerdeführerin rügt, die Vorinstanz habe ihr Gesuch zu Unrecht auf ein Wiedererwägungsgesuch eingeschränkt, was dem Grundsatz der Rechtsanwendung von Amtes wegen und dem Grundsatz von Treu und Glauben widerspreche. In der Essenz habe sie beantragt, die Tarife 2022 und 2023 seien mindestens auf das Vorjahresniveau herabzusetzen. Die Wiedererwägung stelle bloss ein notwendiges Mittel dar, um dieses Ziel zu erreichen. Demgegenüber hält die Vorinstanz daran fest, dass die Beschwerdeführe- rin ein Wiedererwägungsgesuch gestellt habe.</w:t>
      </w:r>
    </w:p>
    <w:p>
      <w:r>
        <w:rPr>
          <w:b/>
        </w:rPr>
        <w:t>E. 6.2</w:t>
      </w:r>
    </w:p>
    <w:p>
      <w:r>
        <w:t>Der Grundsatz der Rechtsanwendung von Amtes wegen (iura novit curia) bedeutet, dass die entscheidende Behörde die auf den festgestellten Sachverhalt anwendbaren Normen aufzufinden und anzuwenden hat. Sie ist nicht an die von den Parteien vorgebrachte rechtliche Begründung ge- bunden (Art. 62 Abs. 4 VwVG; vgl. Urteile des BGer 2C_33/2021 vom 29. Juni 2021 E. 4.3 und 2C_699/2017 vom 12. Oktober 2018 E. 4.2; THOMAS HÄBERLI, Praxiskommentar, Art. 62 Rz. 43 ff.; je mit Hinweisen). Der Grundsatz von Treu und Glauben gebietet ein loyales und vertrauens- würdiges Verhalten im Rechtsverkehr zwischen den Bundesbehörden und den Privatpersonen (vgl. Art. 5 Abs. 3 BV und Art. 9 BV, der den Vertrau- ensschutz im Speziellen statuiert; vgl. HÄFELIN/MÜLLER/UHLMANN, a.a.O., Rz. 620 ff. mit Hinweisen). Rechtsbegehren sind nach Treu und Glauben auszulegen, insbesondere im Lichte der dazu gegebenen Begründung. Nach der Rechtsprechung schadet eine sichtlich ungewollte oder unbehol- fene Wortwahl der am Recht stehenden Person ebensowenig wie eine nicht geglückte oder rechtsirrtümliche Ausdrucksweise. Es genügt, wenn dem Gesuch insgesamt entnommen werden kann, was die antragsstel- lende Person verlangt (vgl. BGE 147 V 369 E. 4.2.1; Urteil des BGer 1C_37/2020 vom 24. Juni 2020 E.1.2; BVGE 2017 I/4 nicht publ. E. 1.2; je mit Hinweisen).</w:t>
      </w:r>
    </w:p>
    <w:p>
      <w:r>
        <w:t>A-4283/2022 Seite 20</w:t>
      </w:r>
    </w:p>
    <w:p>
      <w:r>
        <w:rPr>
          <w:b/>
        </w:rPr>
        <w:t>E. 6.3</w:t>
      </w:r>
    </w:p>
    <w:p>
      <w:r>
        <w:t>Mit Verfügungen vom 9. Februar 2021 und 22. Februar 2022 entschied die Vorinstanz gegenüber der Swissgrid AG, dass die verbleibenden Auk- tionserlöse 2022 und 2023 zu 65 % für den Erhalt oder den Ausbau des Übertragungsnetzes (Art. 17 Abs. 5 Bst. b StromVG) und zu 35 % für die Deckung der anrechenbaren Kosten des Übertragungsnetzes (Art. 17 Abs. 5 Bst. c StromVG) zu verwenden seien. Diese Verfügungen sind un- angefochten in Rechtskraft erwachsen. Im Gesuch vom 29. Juni 2022 be- antragt die Beschwerdeführerin nun, dass die verbleibenden Auktionser- löse 2022 und 2023 wiedererwägungsweise zu 100 % für die Deckung der anrechenbaren Kosten des Übertragungsnetzes (Art. 17 Abs. 5 Bst. c StromVG) zu verwenden seien (insbesondere Rechtsbegehren Ziff. 1a und 2a). Des Weiteren fordert sie verschiedene Anordnungen gegenüber den Netzbetreiberinnen (insbesondere Rechtsbegehren Ziff. 1b - e und 2b). Sämtliche Rechtsbegehren des Gesuchs begründet die Beschwerdeführe- rin damit, dass die Auktionserlöse 2022 und 2023 fehlerhaft verwendet würden. Sie rügt, dass die Vorinstanz beim Erlass der Verfügungen vom</w:t>
      </w:r>
    </w:p>
    <w:p>
      <w:r>
        <w:rPr>
          <w:b/>
        </w:rPr>
        <w:t>E. 6.4</w:t>
      </w:r>
    </w:p>
    <w:p>
      <w:r>
        <w:t>Es ist demnach nicht zu beanstanden, dass die Vorinstanz das Gesuch der Beschwerdeführerin als Wiedererwägungsgesuch entgegenge-</w:t>
      </w:r>
    </w:p>
    <w:p>
      <w:r>
        <w:t>A-4283/2022 Seite 21 nommen hat. Was dies für die strittige Parteistellung bedeutet, ist nachfol- gend noch vertieft zu prüfen. An dieser Stelle ist nur festzuhalten, dass in- soweit keine Verletzung des Grundsatzes der Rechtsanwendung von Am- tes wegen und des Grundsatzes von Treu und Glauben erkennbar ist. 7. 7.1 Als Nächstes ist zu prüfen, ob die Beschwerdeführerin gemäss den spezialgesetzlichen Bestimmungen von Art. 22 Abs. 1 und Abs. 2 StromVG legitimiert sein könnte, ein Wiedererwägungsgesuch betreffend die Verfü- gungen vom 9. Februar 2021 und 22. Februar 2022 zu stellen. Die Beschwerdeführerin leitet ihre Parteistellung aus Art. 22 Abs. 1 und Art. 22 Abs. 2 Bst. a StromVG im Wesentlichen mit der Begründung ab, dass es sich hier um eine Streitigkeit über die Netztarife 2022 und 2023 handle. Diese Vorbringen werden von der Vorinstanz bestritten. Sie stellt sich dem- gegenüber auf den Standpunkt, dass im Verfahren nach Art. 22 Abs. 2 Bst. c StromVG allein die nationale Netzgesellschaft Parteistellung inne- habe und die Beschwerdeführerin als Endverbraucherin von der Verwen- dung der Auktionserlöse nicht unmittelbar betroffen sei. 7.2 Zur Unterstreichung ihrer jeweiligen Standpunkte verweisen sowohl die Beschwerdeführerin als auch die Vorinstanz auf die bundesgerichtliche Rechtsprechung in BGE 142 II 451. Die Beschwerdeführerin stützt sich zu- dem auf das Urteil des Bundesverwaltungsgerichts A-3343/2013 vom</w:t>
      </w:r>
    </w:p>
    <w:p>
      <w:r>
        <w:rPr>
          <w:b/>
        </w:rPr>
        <w:t>E. 7.1</w:t>
      </w:r>
    </w:p>
    <w:p>
      <w:r>
        <w:t>Als Nächstes ist zu prüfen, ob die Beschwerdeführerin gemäss den spezialgesetzlichen Bestimmungen von Art. 22 Abs. 1 und Abs. 2 StromVG legitimiert sein könnte, ein Wiedererwägungsgesuch betreffend die Verfügungen vom 9. Februar 2021 und 22. Februar 2022 zu stellen. Die Beschwerdeführerin leitet ihre Parteistellung aus Art. 22 Abs. 1 und Art. 22 Abs. 2 Bst. a StromVG im Wesentlichen mit der Begründung ab, dass es sich hier um eine Streitigkeit über die Netztarife 2022 und 2023 handle. Diese Vorbringen werden von der Vorinstanz bestritten. Sie stellt sich demgegenüber auf den Standpunkt, dass im Verfahren nach Art. 22 Abs. 2 Bst. c StromVG allein die nationale Netzgesellschaft Parteistellung innehabe und die Beschwerdeführerin als Endverbraucherin von der Verwendung der Auktionserlöse nicht unmittelbar betroffen sei.</w:t>
      </w:r>
    </w:p>
    <w:p>
      <w:r>
        <w:rPr>
          <w:b/>
        </w:rPr>
        <w:t>E. 7.2</w:t>
      </w:r>
    </w:p>
    <w:p>
      <w:r>
        <w:t>Zur Unterstreichung ihrer jeweiligen Standpunkte verweisen sowohl die Beschwerdeführerin als auch die Vorinstanz auf die bundesgerichtliche Rechtsprechung in BGE 142 II 451. Die Beschwerdeführerin stützt sich zudem auf das Urteil des Bundesverwaltungsgerichts A-3343/2013 vom 10. Dezember 2013. Das Bundesgericht entschied in BGE 142 II 451, dass Stromkonsumenten keine Parteistellung in Verfahren nach Art. 22 Abs. 2 Bst. b StromVG hätten, in denen die Vorinstanz von Amtes wegen die anrechenbaren Kosten eines Netzbetreibers oder Elektrizitätslieferanten festlege (E. 3.6.1). Werde die Vorinstanz hingegen als Streitentscheiderin im Sinne von Art. 22 Abs. 2 Bst. a StromVG angerufen, hätten in einem solchen Verfahren auch die Endverbraucher zwangsläufig Parteistellung, und zwar nicht als Dritte, sondern als materielle Verfügungsadressaten (E. 3.6.2). Zu diesem Leit-entscheid ist anzumerken, dass sich das Bundesgericht nur mit der Parteistellung von Endverbrauchern in den Verfahren nach Art. 22 Abs. 2 Bst. a und b StromVG befasste. Hierbei äusserte es sich nicht dazu, wie es sich mit dem Entscheid über die Verwendung der Auktionserlöse verhalten könnte. Zu möglichen weiteren Verfahren wies das Bundesgericht in E. 3.7.2 nur, aber immerhin in allgemeiner Weise darauf hin, dass Endverbraucher nicht in allen Verfahren Parteistellung beanspruche könnten, die einen Einfluss auf die Höhe der Elektrizitätspreise hätten. Weitergehende Erkenntnisse lassen sich auch nicht aus dem älteren Urteil des Bundesverwaltungsgerichts A-3343/2013 vom 10. Dezember 2013 ziehen, auf das sich die Beschwerdeführerin beruft. In Auslegung von Art. 22 Abs. 2 Bst. a StromVG erkannte das Gericht seinerzeit zwar, dass die Vor-instanz für sämtliche konkrete Rechtsstreitigkeiten über die Elektrizitätstarife entscheidungsbefugt sei, soweit diese Streitigkeiten das StromVG oder die Ausführungsbestimmungen betreffen. Vorbehalten blieben Leistungen und Abgaben an Gemeinwesen (E. 1.1.2). Zur Verwendung von Auktionserlöse äusserte sich indes auch das Bundesverwaltungsgericht in keiner Weise.</w:t>
      </w:r>
    </w:p>
    <w:p>
      <w:r>
        <w:rPr>
          <w:b/>
        </w:rPr>
        <w:t>E. 7.3.1</w:t>
      </w:r>
    </w:p>
    <w:p>
      <w:r>
        <w:t>Mangels einschlägiger Rechtsprechung ist nachfolgend durch Auslegung zu ermitteln, ob Endverbraucher im Verfahren nach Art. 22 Abs. 2 Bst. c StromVG (Entscheid über die Verwendung der Auktionserlöse) Parteistellung beanspruchen können.</w:t>
      </w:r>
    </w:p>
    <w:p>
      <w:r>
        <w:rPr>
          <w:b/>
        </w:rPr>
        <w:t>E. 7.3.2</w:t>
      </w:r>
    </w:p>
    <w:p>
      <w:r>
        <w:t>Ziel der Auslegung ist die Ermittlung des wahren Sinngehalts einer Norm. Ausgangspunkt jeder Auslegung ist der Wortlaut der Norm. Ist der Wortlaut nicht klar oder bestehen Zweifel, ob ein scheinbar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hierarchischen Ordnung zu unterstellen (vgl. zum Ganzen BGE 146 V 51 E. 8.1, 145 IV 146 E. 2.3, 131 II 697 E. 4.1; Urteil des BVGer A-1393/2022 vom 25. Juli 2023 E. 4.6; Häfelin/Müller/Uhlmann, a.a.O., Rz. 177 f.; je mit Hinweisen). Bei relativ jungen Gesetzen ist die Abgrenzung von historischer und teleologischer Auslegung schwierig, weshalb regelmässig auf eine Unterscheidung verzichtet wird (vgl. statt vieler Urteil des BVGer A-2905/2017 vom 1. Februar 2018 E. 6.3.1 mit Hinweisen). Sind mehrere Lösungen denkbar, ist jene zu wählen, die der Verfassung entspricht (vgl. BGE 143 V 114 E. 5.2; BVGE 2021 III/1 E. 2.1). Bei der Rechtsanwendung ist schliesslich ein Auslegungsergebnis anzustreben, das praktikabel ist. Zumindest darf dieses in der Praxis nicht untauglich sein. Dies bedeutet, dass im Zweifelsfall eine Lösung zu bevorzugen ist, welche den Anforderungen der Realität gerecht wird (vgl. BGE 136 II 113 E. 3.3.4 mit Hinweisen).</w:t>
      </w:r>
    </w:p>
    <w:p>
      <w:r>
        <w:rPr>
          <w:b/>
        </w:rPr>
        <w:t>E. 7.3.3</w:t>
      </w:r>
    </w:p>
    <w:p>
      <w:r>
        <w:t>Gemäss dem Wortlaut von Art. 22 Abs. 2 Bst. c StromVG ist die Vor-instanz zuständig für den Entscheid über die Verwendung der Einnahmen nach Art. 17 Abs. 5 StromVG. Im Wortlaut aller drei Amtssprachen werden die Rechte von Endverbrauchern nicht speziell erwähnt. Die grammatikalische Auslegung des Gesetzestextes spricht somit eher für den Standpunkt der Vorinstanz, dass Endverbraucher im Verfahren nach Art. 22 Abs. 2 Bst. c StromVG keine Parteistellung innehaben. Da der Gesetzeswortlaut jedoch nicht hinreichend klar ist, sind zur Beantwortung der hier interessierenden Frage die weiteren Auslegungsmittel heranzuziehen.</w:t>
      </w:r>
    </w:p>
    <w:p>
      <w:r>
        <w:rPr>
          <w:b/>
        </w:rPr>
        <w:t>E. 7.3.4</w:t>
      </w:r>
    </w:p>
    <w:p>
      <w:r>
        <w:t>Was die Systematik betrifft, so fällt auf, dass der Gesetzgeber in Art. 22 Abs. 1 StromVG die sachliche Zuständigkeit der Vorinstanz zunächst generell umschreibt und anschliessend in Abs. 2 Bst. a - c drei Verfahren eigens normiert. Wie das Bundesgericht bereits in BGE 142 II 451 E. 3.6 festgehalten hat, unterscheiden sich die Verfahren nach Bst. a (Entscheid im Streitfall) und Bst. b (Überprüfung von Amtes wegen) in Bezug auf die prozessuale Stellung von Endverbrauchern. Aufgrund der Systematik ist es daher zumindest naheliegend, dass es sich beim Entscheid über die Verwendung der Auktionserlöse gemäss Bst. c ebenso um ein eigenständiges Verfahren handelt, bei der die Frage der Parteistellung von Endverbrauchern gesondert beurteilt werden muss.</w:t>
      </w:r>
    </w:p>
    <w:p>
      <w:r>
        <w:rPr>
          <w:b/>
        </w:rPr>
        <w:t>E. 7.3.5</w:t>
      </w:r>
    </w:p>
    <w:p>
      <w:r>
        <w:t>Zur historischen und teleologischen Auslegung von Art. 22 Abs. 2 Bst. c StromVG ergibt sich Folgendes: Zur ratio legis heisst es in den Gesetzesmaterialien, die Vorinstanz habe sicherzustellen, dass die Einnahmen der Auktionserlöse sachgerecht und bedürfnisorientiert im Rahmen des Katalogs von Art. 17 Abs. 5 StromVG eingesetzt würden (vgl. Botschaft vom 3. Dezember 2004 zur Änderung des Elektrizitätsgesetzes und zum Stromversorgungsgesetz, BBl 2005 1611, 1661 [nachfolgend: Botschaft StromVG]). Mit Blick auf den Sinn und Zweck der Bestimmung gilt es zu beachten, dass die Verwendung der Auktionserlöse nach Art. 17 Abs. 5 StromVG zwar in die Tarifbildung einfliesst, doch begründet ihre Festlegung für die Endverbraucher keine direkten Rechte oder Pflichten. Sie sind dadurch nur indirekt betroffen. Die Verwendung der Auktionserlöse wirkt sich lediglich mittelbar aus, als damit Kosten gedeckt werden, die ansonsten auf die Endverbraucher überwälzt werden könnten. Einzelne Stromkonsumenten sind zudem nicht stärker betroffen als alle anderen Endverbraucher in der Schweiz. Ihnen die Parteistellung einzuräumen, käme der gesetzlich nicht vorgesehenen Popularbeschwerde gleich. Es wäre auch nicht praktikabel, wenn die Vorinstanz alle Endverbraucher in das Verfahren einbeziehen resp. Gesuche von ihnen materiell behandeln müsste. Gewiss sind grosse Stromverbraucher wie die Beschwerdeführerin faktisch und finanziell stärker betroffen als durchschnittliche oder kleine Stromverbraucher; die Parteistellung vom Umfang des Stromverbrauchs abhängig zu machen, würde aber eine Grenzziehung bedingen, die nicht befriedigend getroffen werden könnte. Beim Verfahren nach Art. 22 Abs. 2 Bst. c StromVG verhält es sich damit analog zum Verfahren nach Bst. b (Überprüfung von Amtes wegen), bei der das Bundesgericht eine Parteistellung von Endverbrauchern verneinte (vgl. BGE 142 II 451 E. 3.6.1). Davon ist richtigerweise auch die Vorinstanz in der angefochtenen Verfügung ausgegangen. Wie das Bundesgericht in jenem Urteil angemerkt hat, können Endverbraucher nicht in allen Verfahren Parteistellung beanspruchen, die einen Einfluss auf die Höhe der Elektrizitätspreise haben (vgl. BGE 142 II 451 E. 3.7.2). Um ein solches Verfahren handelt es sich hier.</w:t>
      </w:r>
    </w:p>
    <w:p>
      <w:r>
        <w:rPr>
          <w:b/>
        </w:rPr>
        <w:t>E. 7.4</w:t>
      </w:r>
    </w:p>
    <w:p>
      <w:r>
        <w:t>Im Rahmen einer Gesamtbeurteilung der einzelnen Auslegungselemente ist somit zusammenfassend festzuhalten, dass die spezialgesetzliche Bestimmung von Art. 22 Abs. 2 Bst. c StromVG (Entscheid über die Verwendung der Auktionserlöse) den Endverbrauchern keine Parteistellung im Verfahren einräumt.</w:t>
      </w:r>
    </w:p>
    <w:p>
      <w:r>
        <w:rPr>
          <w:b/>
        </w:rPr>
        <w:t>E. 7.5.1</w:t>
      </w:r>
    </w:p>
    <w:p>
      <w:r>
        <w:t>Mit dem vorgenannten Auslegungsergebnis von Art. 22 Abs. 2 Bst. c StromVG (Entscheid über die Verwendung der Auktionserlöse) ist noch nicht abschliessend beantwortet, ob Endverbraucher im Verfahren nach Art. 22 Abs. 2 Bst. a StromVG (Entscheid im Streitfall) Forderungen zur Verwendung der Auktionserlöse geltend machen können. Die Antwort auf diese Frage ist wiederum aus dem Wortlaut, der Systematik, den Materialien und dem Sinn und Zweck des Gesetzes abzuleiten.</w:t>
      </w:r>
    </w:p>
    <w:p>
      <w:r>
        <w:rPr>
          <w:b/>
        </w:rPr>
        <w:t>E. 7.5.2</w:t>
      </w:r>
    </w:p>
    <w:p>
      <w:r>
        <w:t>Gemäss dem Wortlaut von Art. 22 Abs. 2 Bst. a StromVG ist die Vor-instanz insbesondere zuständig für den Entscheid im Streitfall über den Netzzugang, die Netznutzungsbedingungen, die Netznutzungstarife und -entgelte sowie die Elektrizitätstarife. Vorbehalten bleiben Abgaben und Leistungen an Gemeinwesen. Sie kann den Netzzugang vorsorglich verfügen. Der Wortlaut in allen drei Amtssprachen ist insofern klar, als nur Bst. c einen Verweis auf die Verwendung der Auktionserlöse nach Art. 17 Abs. 5 StromVG enthält. Die grammatikalische Auslegung stützt damit erneut den Standpunkt der Vorinstanz, dass Endverbraucher nicht befugt sind, mittels eines Entscheids im Streitfall Forderungen zur Verwendung der Auktionserlöse geltend zu machen. Wie es sich mit dem Normgehalt im Einzelnen verhält, lässt sich dem Wortlaut indes nicht mit der nötigen Deutlichkeit entnehmen. Es sind daher die weiteren Auslegungskriterien heranzuziehen.</w:t>
      </w:r>
    </w:p>
    <w:p>
      <w:r>
        <w:rPr>
          <w:b/>
        </w:rPr>
        <w:t>E. 7.5.3</w:t>
      </w:r>
    </w:p>
    <w:p>
      <w:r>
        <w:t>Die systematische Auslegung deutet wiederum zumindest darauf hin, dass der Gesetzgeber mit Art. 22 Abs. 2 Bst. c StromVG ein eigenständiges Verfahren schaffen wollte, in dem über die Verwendung der Auktionserlöse entschieden wird.</w:t>
      </w:r>
    </w:p>
    <w:p>
      <w:r>
        <w:rPr>
          <w:b/>
        </w:rPr>
        <w:t>E. 7.5.4</w:t>
      </w:r>
    </w:p>
    <w:p>
      <w:r>
        <w:t>Gemäss den Gesetzesmaterialien soll die nicht abschliessende Aufzählung von Art. 22 Abs. 2 StromVG die wichtigsten Kompetenzen der Vor-instanz übersichtlich zusammenfassen. Dessen Bst. a regle die Zuständigkeiten im Streitfall (vgl. Botschaft StromVG, BBl 2005 1661). Was den Sinn und Zweck der Norm von Art. 22 Abs. 2 Bst. a StromVG betrifft, so gilt auch hier, dass die Verwendung der Auktionserlöse zwar in die Tarifbildung einfliesst, doch begründet ihre Festlegung für die Endverbraucher keine direkten Rechte oder Pflichten. Einzelne Stromkonsumenten sind sodann nicht stärker betroffen als andere Endverbraucher in der Schweiz. Ihnen die Parteistellung gestützt auf Art. 22 Abs. 2 Bst. a StromVG einzuräumen, käme der gesetzlich nicht vorgesehenen Popularbeschwerde gleich, zumal auch nicht nach dem Umfang des Stromverbrauchs differenziert werden kann. Zudem ist nicht erkennbar, wie eine praktikable Koordination der Verfahren nach Art. 22 Abs. 2 Bst. a und c StromVG aussehen könnte, besonders wenn der Entscheid über die Verwendung der Auktionserlöse bereits in Rechtskraft erwachsen ist, wie dies vorliegend der Fall ist. Es sprechen daher nicht zuletzt Gründe der Praktikabilität und der Rechtssicherheit dafür, dass Endverbraucher im Streitfall nach Art. 22 Abs. 2 Bst. a StromVG keine Forderungen zur Verwendung der Auktionserlöse geltend machen können.</w:t>
      </w:r>
    </w:p>
    <w:p>
      <w:r>
        <w:rPr>
          <w:b/>
        </w:rPr>
        <w:t>E. 7.5.5</w:t>
      </w:r>
    </w:p>
    <w:p>
      <w:r>
        <w:t>Gesamthaft gesehen führen die Auslegungsmethoden demnach zum Ergebnis, dass Endverbraucher im Rahmen von Art. 22 Abs. 2 Bst. a StromVG (Entscheid im Streitfall) nicht dazu legitimiert sind, Forderungen zur Verwendung der Auktionserlöse zu stellen.</w:t>
      </w:r>
    </w:p>
    <w:p>
      <w:r>
        <w:rPr>
          <w:b/>
        </w:rPr>
        <w:t>E. 7.6</w:t>
      </w:r>
    </w:p>
    <w:p>
      <w:r>
        <w:t>Aus den vorstehenden Erwägungen ist somit zu schliessen, dass die Beschwerdeführerin ihre Legimitation für das eingereichte Wiedererwägungsgesuch nicht unmittelbar auf die beiden spezialgesetzlichen Bestimmungen von Art. 22 Abs. 2 Bst. a und c StromVG stützen kann. Vor diesem Hintergrund ist auch nicht ersichtlich, dass die Beschwerdeführerin ihre Parteistellung aus der sachlichen Zuständigkeit der ElCom gemäss Art. 22 Abs. 1 StromVG ableiten könnte.</w:t>
      </w:r>
    </w:p>
    <w:p>
      <w:r>
        <w:rPr>
          <w:b/>
        </w:rPr>
        <w:t>E. 8.1</w:t>
      </w:r>
    </w:p>
    <w:p>
      <w:r>
        <w:t>Abschliessend bleibt zu prüfen, ob aus den allgemeinen Verfahrensbestimmungen von Art. 6 i.V.m. Art. 48 Abs. 1 VwVG und der Rechtsweggarantie von Art. 29a BV sich die geforderte Parteistellung der Beschwerdeführerin ergeben könnte. Unter Berufung auf die Rechtsweggarantie rügt die Beschwerdeführerin im Wesentlichen, sie sei von der Verwendung der Auktionserlöse unmittelbar betroffen, da die Netzbetreiberinnen die Kosten des Übertragungsnetzes auf sie als Endverbraucherin überwälzen könnten. Werde ihr Gesuch gutgeheissen, könnten die Tarife 2022 und 2023 auf das Vorjahresniveau herabgesetzt werden. Als stromintensive Endverbraucherin sei sie darauf angewiesen. Die Vorinstanz stellt dagegen in Abrede, dass die Beschwerdeführerin von der Verwendung der Auktionserlöse unmittelbar und in besonderem Masse betroffen sei. Es fehle am schutzwürdigen Interesse an der Behandlung des Wiedererwägungsgesuchs.</w:t>
      </w:r>
    </w:p>
    <w:p>
      <w:r>
        <w:rPr>
          <w:b/>
        </w:rPr>
        <w:t>E. 8.2</w:t>
      </w:r>
    </w:p>
    <w:p>
      <w:r>
        <w:t>Wie eingangs aufgezeigt, gelten als Parteien nach Art. 6 VwVG die materiellen Verfügungsadressaten sowie besonders berührte Dritte, die ein schutzwürdiges Interesse am Verfahrensausgang haben und nach Art. 48 VwVG beschwerdelegitimiert sind (vgl. vorstehend E. 5.3). In diesem Zusammenhang ist nochmals darauf hinzuweisen, dass die Verwendung der Auktionserlöse 2022 und 2023 zwar in die Tarifbildung einfliesst, jedoch keine direkten Rechte oder Pflichten für die Beschwerdeführerin begründet. Die Festlegung wirkt sich lediglich mittelbar auf die Höhe der Strompreise aus. Die Beschwerdeführerin kann daher ihre Legitimation im vorliegenden Verfahren nicht damit begründen, dass Kosten des Übertragungsnetzes auf sie als Endverbraucherin überwälzt würden. Die Verwendung der Auktionserlöse gilt zudem für sämtliche Endverbraucher in der Schweiz, wobei die Parteistellung rechtsprechungsgemäss nicht vom Umfang des Stromverbrauchs abhängig gemacht werden kann. Die Beschwerdeführerin kann sich deshalb auch nicht darauf berufen, dass sie als Herstellerin von Gussartikeln einen besonders hohen Stromverbrauch aufweise und deshalb auf tarifsenkende Massnahmen angewiesen sei. Von der Verwendung der Auktionserlöse ist die Beschwerdeführerin folglich nur indirekt und nicht stärker als die Allgemeinheit betroffen, was für eine Parteistellung im Sinne von Art. 6 i.V.m. Art. 48 Abs. 1 VwVG nicht genügt. Die fehlende Legitimation erstreckt sich hierbei nicht nur auf die beantragte Wiedererwägung der Verfügungen vom 9. Februar 2021 und 22. Februar 2022 (insbesondere Ziff. 1a und 2a des Gesuchs), sondern auch auf die weiteren Rechtsbegehren von Ziff. 1b - e und 2b des Gesuchs. Denn diese beinhalten ausschliesslich Anträge, die eine Wiedererwägung voraussetzen und stehen dazu in einem unauflöslichen Sachzusammenhang.</w:t>
      </w:r>
    </w:p>
    <w:p>
      <w:r>
        <w:rPr>
          <w:b/>
        </w:rPr>
        <w:t>E. 8.3</w:t>
      </w:r>
    </w:p>
    <w:p>
      <w:r>
        <w:t>Soweit die Beschwerdeführerin beanstandet, die angefochtene Verfügung verletze die verfassungsmässige Rechtsweggarantie, vermag sie mit dieser Rüge ebenfalls nicht durchzudringen. Zwar hat jede Person bei Rechtsstreitigkeiten nach der Bundesverfassung Anspruch auf Beurteilung durch eine richterliche Behörde (Art. 29a Satz 1 BV). Die Rechtsweggarantie verbietet es jedoch nicht, das Eintreten auf ein Rechtsmittel von den üblichen Sachurteilsvoraussetzungen nach der geltenden Prozessordnung abhängig zu machen (vgl. BGE 137 II 409 E. 4.2; Urteil des BGer 1C_663/2012 vom 9. Oktober 2013 E. 6.2; Urteil des BVGer A-1052/2020 vom 3. August 2020 E. 5; Andreas Kley, in: Ehrenzeller et. al. [Hrsg.], Die schweizerische Bundesverfassung, St. Galler Kommentar, 4. Aufl. 2023, Art. 29a Rz. 8; je mit Hinweisen). Es bleibt somit bei den vorstehenden Ausführungen zur fehlenden Parteistellung der Beschwerdeführerin.</w:t>
      </w:r>
    </w:p>
    <w:p>
      <w:r>
        <w:rPr>
          <w:b/>
        </w:rPr>
        <w:t>E. 9</w:t>
      </w:r>
    </w:p>
    <w:p>
      <w:r>
        <w:t>Februar 2021 und 22. Februar 2022 die Interessen der stromintensiven Endverbraucher zu wenig berücksichtig habe (sog. ursprüngliche Fehler- haftigkeit) und in der Zwischenzeit wesentlich geänderte Umstände einge- treten seien (sog. nachträgliche Fehlerhaftigkeit). Andere Rügen zu den Tarifen der Netzbetreiberinnen bringt sie in ihrem Gesuch nicht vor. Ange- sichts der klar formulierten Rechtsbegehren der Beschwerdeführerin, die auch mit der vorgebrachten Begründung übereinstimmen, ist zu erkennen, dass das Gesuch in seinem Kern die Verwendung der Auktionserlöse 2022 und 2023 betrifft. Die Rechtsbegehren Ziff. 1a und 2a des Gesuchs tangie- ren dabei unweigerlich die rechtskräftigen Verfügungen vom 9. Februar 2021 und 22. Februar 2022, da der Entscheid über die Verwendung der Auktionserlöse sachbedingt nur einheitlich für die gesamte Schweiz erfol- gen kann. Es liegt somit ein Wiedererwägungsgesuch der Beschwerdefüh- rerin vor. Die weiteren Rechtsbegehren Ziff. 1b - e und 2b des Gesuchs beinhalten lediglich Forderungen, die sich aus der Wiedererwägung für den konkreten Einzelfall ergeben könnten. Die Vorinstanz hat diesen Gesamt- zusammenhang zutreffend erkannt. Daran vermag auch der Umstand nichts zu ändern, dass die beantragte Wiedererwägung als blosses Mittel zum Zweck der Herabsetzung der Netztarife 2022 und 2023 auf das Vor- jahresniveau dienen sollte, wie von der Beschwerdeführerin betont.</w:t>
      </w:r>
    </w:p>
    <w:p>
      <w:r>
        <w:rPr>
          <w:b/>
        </w:rPr>
        <w:t>E. 10</w:t>
      </w:r>
    </w:p>
    <w:p>
      <w:r>
        <w:t>Dezember 2013. Das Bundesgericht entschied in BGE 142 II 451, dass Stromkonsumenten keine Parteistellung in Verfahren nach Art. 22 Abs. 2 Bst. b StromVG hät- ten, in denen die Vorinstanz von Amtes wegen die anrechenbaren Kosten eines Netzbetreibers oder Elektrizitätslieferanten festlege (E. 3.6.1). Werde die Vorinstanz hingegen als Streitentscheiderin im Sinne von Art. 22 Abs. 2 Bst. a StromVG angerufen, hätten in einem solchen Verfahren auch die Endverbraucher zwangsläufig Parteistellung, und zwar nicht als Dritte, sondern als materielle Verfügungsadressaten (E. 3.6.2). Zu diesem Leit- entscheid ist anzumerken, dass sich das Bundesgericht nur mit der Partei- stellung von Endverbrauchern in den Verfahren nach Art. 22 Abs. 2 Bst. a und b StromVG befasste. Hierbei äusserte es sich nicht dazu, wie es sich mit dem Entscheid über die Verwendung der Auktionserlöse verhalten könnte. Zu möglichen weiteren Verfahren wies das Bundesgericht in</w:t>
      </w:r>
    </w:p>
    <w:p>
      <w:r>
        <w:t>A-4283/2022 Seite 22 E. 3.7.2 nur, aber immerhin in allgemeiner Weise darauf hin, dass Endver- braucher nicht in allen Verfahren Parteistellung beanspruche könnten, die einen Einfluss auf die Höhe der Elektrizitätspreise hätten. Weitergehende Erkenntnisse lassen sich auch nicht aus dem älteren Urteil des Bundesverwaltungsgerichts A-3343/2013 vom 10. Dezember 2013 zie- hen, auf das sich die Beschwerdeführerin beruft. In Auslegung von Art. 22 Abs. 2 Bst. a StromVG erkannte das Gericht seinerzeit zwar, dass die Vor- instanz für sämtliche konkrete Rechtsstreitigkeiten über die Elektrizitätsta- rife entscheidungsbefugt sei, soweit diese Streitigkeiten das StromVG oder die Ausführungsbestimmungen betreffen. Vorbehalten blieben Leistungen und Abgaben an Gemeinwesen (E. 1.1.2). Zur Verwendung von Auktions- erlöse äusserte sich indes auch das Bundesverwaltungsgericht in keiner Weise. 7.3 7.3.1 Mangels einschlägiger Rechtsprechung ist nachfolgend durch Ausle- gung zu ermitteln, ob Endverbraucher im Verfahren nach Art. 22 Abs. 2 Bst. c StromVG (Entscheid über die Verwendung der Auktionserlöse) Par- teistellung beanspruchen können. 7.3.2 Ziel der Auslegung ist die Ermittlung des wahren Sinngehalts einer Norm. Ausgangspunkt jeder Auslegung ist der Wortlaut der Norm. Ist der Wortlaut nicht klar oder bestehen Zweifel, ob ein scheinbar eindeutiger Wortlaut den wahren Sinn der Norm wiedergibt, so ist auf die übrigen Aus- legungselemente zurückzugreifen. Abzustellen ist auf die Entstehungsge- schichte einer Rechtsnorm (historische Auslegung), ihren Sinn und Zweck (teleologische Auslegung) sowie die Bedeutung, die ihr im Kontext mit an- deren Normen zukommt (systematische Auslegung). Dabei befolgt die Rechtsprechung einen pragmatischen Methodenpluralismus und lehnt es namentlich ab, die einzelnen Auslegungselemente einer hierarchischen Ordnung zu unterstellen (vgl. zum Ganzen BGE 146 V 51 E. 8.1, 145 IV 146 E. 2.3, 131 II 697 E. 4.1; Urteil des BVGer A-1393/2022 vom 25. Juli 2023 E. 4.6; HÄFELIN/MÜLLER/UHLMANN, a.a.O., Rz. 177 f.; je mit Hinwei- sen). Bei relativ jungen Gesetzen ist die Abgrenzung von historischer und teleologischer Auslegung schwierig, weshalb regelmässig auf eine Unter- scheidung verzichtet wird (vgl. statt vieler Urteil des BVGer A-2905/2017 vom 1. Februar 2018 E. 6.3.1 mit Hinweisen). Sind mehrere Lösungen denkbar, ist jene zu wählen, die der Verfassung entspricht (vgl. BGE 143 V 114 E. 5.2; BVGE 2021 III/1 E. 2.1). Bei der Rechtsanwendung ist</w:t>
      </w:r>
    </w:p>
    <w:p>
      <w:r>
        <w:t>A-4283/2022 Seite 23 schliesslich ein Auslegungsergebnis anzustreben, das praktikabel ist. Zu- mindest darf dieses in der Praxis nicht untauglich sein. Dies bedeutet, dass im Zweifelsfall eine Lösung zu bevorzugen ist, welche den Anforderungen der Realität gerecht wird (vgl. BGE 136 II 113 E. 3.3.4 mit Hinweisen). 7.3.3 Gemäss dem Wortlaut von Art. 22 Abs. 2 Bst. c StromVG ist die Vor- instanz zuständig für den Entscheid über die Verwendung der Einnahmen nach Art. 17 Abs. 5 StromVG. Im Wortlaut aller drei Amtssprachen werden die Rechte von Endverbrauchern nicht speziell erwähnt. Die grammatikali- sche Auslegung des Gesetzestextes spricht somit eher für den Standpunkt der Vorinstanz, dass Endverbraucher im Verfahren nach Art. 22 Abs. 2 Bst. c StromVG keine Parteistellung innehaben. Da der Gesetzeswortlaut jedoch nicht hinreichend klar ist, sind zur Beantwortung der hier interessie- renden Frage die weiteren Auslegungsmittel heranzuziehen. 7.3.4 Was die Systematik betrifft, so fällt auf, dass der Gesetzgeber in Art. 22 Abs. 1 StromVG die sachliche Zuständigkeit der Vorinstanz zu- nächst generell umschreibt und anschliessend in Abs. 2 Bst. a - c drei Ver- fahren eigens normiert. Wie das Bundesgericht bereits in BGE 142 II 451 E. 3.6 festgehalten hat, unterscheiden sich die Verfahren nach Bst. a (Ent- scheid im Streitfall) und Bst. b (Überprüfung von Amtes wegen) in Bezug auf die prozessuale Stellung von Endverbrauchern. Aufgrund der Systema- tik ist es daher zumindest naheliegend, dass es sich beim Entscheid über die Verwendung der Auktionserlöse gemäss Bst. c ebenso um ein eigen- ständiges Verfahren handelt, bei der die Frage der Parteistellung von End- verbrauchern gesondert beurteilt werden muss. 7.3.5 Zur historischen und teleologischen Auslegung von Art. 22 Abs. 2 Bst. c StromVG ergibt sich Folgendes: Zur ratio legis heisst es in den Gesetzesmaterialien, die Vorinstanz habe sicherzustellen, dass die Einnahmen der Auktionserlöse sachgerecht und bedürfnisorientiert im Rahmen des Katalogs von Art. 17 Abs. 5 StromVG eingesetzt würden (vgl. Botschaft vom 3. Dezember 2004 zur Änderung des Elektrizitätsgesetzes und zum Stromversorgungsgesetz, BBl 2005 1611, 1661 [nachfolgend: Botschaft StromVG]). Mit Blick auf den Sinn und Zweck der Bestimmung gilt es zu beachten, dass die Verwendung der Auk- tionserlöse nach Art. 17 Abs. 5 StromVG zwar in die Tarifbildung einfliesst, doch begründet ihre Festlegung für die Endverbraucher keine direkten Rechte oder Pflichten. Sie sind dadurch nur indirekt betroffen. Die Verwen- dung der Auktionserlöse wirkt sich lediglich mittelbar aus, als damit Kosten</w:t>
      </w:r>
    </w:p>
    <w:p>
      <w:r>
        <w:t>A-4283/2022 Seite 24 gedeckt werden, die ansonsten auf die Endverbraucher überwälzt werden könnten. Einzelne Stromkonsumenten sind zudem nicht stärker betroffen als alle anderen Endverbraucher in der Schweiz. Ihnen die Parteistellung einzuräumen, käme der gesetzlich nicht vorgesehenen Popularbe- schwerde gleich. Es wäre auch nicht praktikabel, wenn die Vorinstanz alle Endverbraucher in das Verfahren einbeziehen resp. Gesuche von ihnen materiell behandeln müsste. Gewiss sind grosse Stromverbraucher wie die Beschwerdeführerin faktisch und finanziell stärker betroffen als durch- schnittliche oder kleine Stromverbraucher; die Parteistellung vom Umfang des Stromverbrauchs abhängig zu machen, würde aber eine Grenzzie- hung bedingen, die nicht befriedigend getroffen werden könnte. Beim Ver- fahren nach Art. 22 Abs. 2 Bst. c StromVG verhält es sich damit analog zum Verfahren nach Bst. b (Überprüfung von Amtes wegen), bei der das Bundesgericht eine Parteistellung von Endverbrauchern verneinte (vgl. BGE 142 II 451 E. 3.6.1). Davon ist richtigerweise auch die Vorinstanz in der angefochtenen Verfügung ausgegangen. Wie das Bundesgericht in je- nem Urteil angemerkt hat, können Endverbraucher nicht in allen Verfahren Parteistellung beanspruchen, die einen Einfluss auf die Höhe der Elektrizi- tätspreise haben (vgl. BGE 142 II 451 E. 3.7.2). Um ein solches Verfahren handelt es sich hier. 7.4 Im Rahmen einer Gesamtbeurteilung der einzelnen Auslegungsele- mente ist somit zusammenfassend festzuhalten, dass die spezialgesetzli- che Bestimmung von Art. 22 Abs. 2 Bst. c StromVG (Entscheid über die Verwendung der Auktionserlöse) den Endverbrauchern keine Parteistel- lung im Verfahren einräumt. 7.5 7.5.1 Mit dem vorgenannten Auslegungsergebnis von Art. 22 Abs. 2 Bst. c StromVG (Entscheid über die Verwendung der Auktionserlöse) ist noch nicht abschliessend beantwortet, ob Endverbraucher im Verfahren nach Art. 22 Abs. 2 Bst. a StromVG (Entscheid im Streitfall) Forderungen zur Verwendung der Auktionserlöse geltend machen können. Die Antwort auf diese Frage ist wiederum aus dem Wortlaut, der Systematik, den Materia- lien und dem Sinn und Zweck des Gesetzes abzuleiten. 7.5.2 Gemäss dem Wortlaut von Art. 22 Abs. 2 Bst. a StromVG ist die Vor- instanz insbesondere zuständig für den Entscheid im Streitfall über den Netzzugang, die Netznutzungsbedingungen, die Netznutzungstarife und -entgelte sowie die Elektrizitätstarife. Vorbehalten bleiben Abgaben</w:t>
      </w:r>
    </w:p>
    <w:p>
      <w:r>
        <w:t>A-4283/2022 Seite 25 und Leistungen an Gemeinwesen. Sie kann den Netzzugang vorsorglich verfügen. Der Wortlaut in allen drei Amtssprachen ist insofern klar, als nur Bst. c einen Verweis auf die Verwendung der Auktionserlöse nach Art. 17 Abs. 5 StromVG enthält. Die grammatikalische Auslegung stützt damit er- neut den Standpunkt der Vorinstanz, dass Endverbraucher nicht befugt sind, mittels eines Entscheids im Streitfall Forderungen zur Verwendung der Auktionserlöse geltend zu machen. Wie es sich mit dem Normgehalt im Einzelnen verhält, lässt sich dem Wortlaut indes nicht mit der nötigen Deutlichkeit entnehmen. Es sind daher die weiteren Auslegungskriterien heranzuziehen. 7.5.3 Die systematische Auslegung deutet wiederum zumindest darauf hin, dass der Gesetzgeber mit Art. 22 Abs. 2 Bst. c StromVG ein eigenständiges Verfahren schaffen wollte, in dem über die Verwendung der Auktionserlöse entschieden wird. 7.5.4 Gemäss den Gesetzesmaterialien soll die nicht abschliessende Auf- zählung von Art. 22 Abs. 2 StromVG die wichtigsten Kompetenzen der Vor- instanz übersichtlich zusammenfassen. Dessen Bst. a regle die Zuständig- keiten im Streitfall (vgl. Botschaft StromVG, BBl 2005 1661). Was den Sinn und Zweck der Norm von Art. 22 Abs. 2 Bst. a StromVG betrifft, so gilt auch hier, dass die Verwendung der Auktionserlöse zwar in die Tarifbildung ein- fliesst, doch begründet ihre Festlegung für die Endverbraucher keine direk- ten Rechte oder Pflichten. Einzelne Stromkonsumenten sind sodann nicht stärker betroffen als andere Endverbraucher in der Schweiz. Ihnen die Par- teistellung gestützt auf Art. 22 Abs. 2 Bst. a StromVG einzuräumen, käme der gesetzlich nicht vorgesehenen Popularbeschwerde gleich, zumal auch nicht nach dem Umfang des Stromverbrauchs differenziert werden kann. Zudem ist nicht erkennbar, wie eine praktikable Koordination der Verfahren nach Art. 22 Abs. 2 Bst. a und c StromVG aussehen könnte, besonders wenn der Entscheid über die Verwendung der Auktionserlöse bereits in Rechtskraft erwachsen ist, wie dies vorliegend der Fall ist. Es sprechen daher nicht zuletzt Gründe der Praktikabilität und der Rechtssicherheit da- für, dass Endverbraucher im Streitfall nach Art. 22 Abs. 2 Bst. a StromVG keine Forderungen zur Verwendung der Auktionserlöse geltend machen können. 7.5.5 Gesamthaft gesehen führen die Auslegungsmethoden demnach zum Ergebnis, dass Endverbraucher im Rahmen von Art. 22 Abs. 2 Bst. a StromVG (Entscheid im Streitfall) nicht dazu legitimiert sind, Forderungen zur Verwendung der Auktionserlöse zu stellen.</w:t>
      </w:r>
    </w:p>
    <w:p>
      <w:r>
        <w:t>A-4283/2022 Seite 26 7.6 Aus den vorstehenden Erwägungen ist somit zu schliessen, dass die Beschwerdeführerin ihre Legimitation für das eingereichte Wiedererwä- gungsgesuch nicht unmittelbar auf die beiden spezialgesetzlichen Bestim- mungen von Art. 22 Abs. 2 Bst. a und c StromVG stützen kann. Vor diesem Hintergrund ist auch nicht ersichtlich, dass die Beschwerdeführerin ihre Parteistellung aus der sachlichen Zuständigkeit der ElCom gemäss Art. 22 Abs. 1 StromVG ableiten könnte. 8. 8.1 Abschliessend bleibt zu prüfen, ob aus den allgemeinen Verfahrensbe- stimmungen von Art. 6 i.V.m. Art. 48 Abs. 1 VwVG und der Rechtswegga- rantie von Art. 29a BV sich die geforderte Parteistellung der Beschwerde- führerin ergeben könnte. Unter Berufung auf die Rechtsweggarantie rügt die Beschwerdeführerin im Wesentlichen, sie sei von der Verwendung der Auktionserlöse unmittelbar betroffen, da die Netzbetreiberinnen die Kosten des Übertragungsnetzes auf sie als Endverbraucherin überwälzen könnten. Werde ihr Gesuch gut- geheissen, könnten die Tarife 2022 und 2023 auf das Vorjahresniveau her- abgesetzt werden. Als stromintensive Endverbraucherin sei sie darauf an- gewiesen. Die Vorinstanz stellt dagegen in Abrede, dass die Beschwerdeführerin von der Verwendung der Auktionserlöse unmittelbar und in besonderem Masse betroffen sei. Es fehle am schutzwürdigen Interesse an der Behandlung des Wiedererwägungsgesuchs. 8.2 Wie eingangs aufgezeigt, gelten als Parteien nach Art. 6 VwVG die ma- teriellen Verfügungsadressaten sowie besonders berührte Dritte, die ein schutzwürdiges Interesse am Verfahrensausgang haben und nach Art. 48 VwVG beschwerdelegitimiert sind (vgl. vorstehend E. 5.3). In diesem Zusammenhang ist nochmals darauf hinzuweisen, dass die Ver- wendung der Auktionserlöse 2022 und 2023 zwar in die Tarifbildung ein- fliesst, jedoch keine direkten Rechte oder Pflichten für die Beschwerdefüh- rerin begründet. Die Festlegung wirkt sich lediglich mittelbar auf die Höhe der Strompreise aus. Die Beschwerdeführerin kann daher ihre Legitimation im vorliegenden Verfahren nicht damit begründen, dass Kosten des Über- tragungsnetzes auf sie als Endverbraucherin überwälzt würden. Die Ver- wendung der Auktionserlöse gilt zudem für sämtliche Endverbraucher in der Schweiz, wobei die Parteistellung rechtsprechungsgemäss nicht vom</w:t>
      </w:r>
    </w:p>
    <w:p>
      <w:r>
        <w:t>A-4283/2022 Seite 27 Umfang des Stromverbrauchs abhängig gemacht werden kann. Die Be- schwerdeführerin kann sich deshalb auch nicht darauf berufen, dass sie als Herstellerin von Gussartikeln einen besonders hohen Stromverbrauch aufweise und deshalb auf tarifsenkende Massnahmen angewiesen sei. Von der Verwendung der Auktionserlöse ist die Beschwerdeführerin folglich nur indirekt und nicht stärker als die Allgemeinheit betroffen, was für eine Parteistellung im Sinne von Art. 6 i.V.m. Art. 48 Abs. 1 VwVG nicht genügt. Die fehlende Legitimation erstreckt sich hierbei nicht nur auf die beantragte Wiedererwägung der Verfügungen vom 9. Februar 2021 und 22. Februar 2022 (insbesondere Ziff. 1a und 2a des Gesuchs), sondern auch auf die weiteren Rechtsbegehren von Ziff. 1b - e und 2b des Gesuchs. Denn diese beinhalten ausschliesslich Anträge, die eine Wiedererwägung vorausset- zen und stehen dazu in einem unauflöslichen Sachzusammenhang. 8.3 Soweit die Beschwerdeführerin beanstandet, die angefochtene Verfü- gung verletze die verfassungsmässige Rechtsweggarantie, vermag sie mit dieser Rüge ebenfalls nicht durchzudringen. Zwar hat jede Person bei Rechtsstreitigkeiten nach der Bundesverfassung Anspruch auf Beurteilung durch eine richterliche Behörde (Art. 29a Satz 1 BV). Die Rechtsweggaran- tie verbietet es jedoch nicht, das Eintreten auf ein Rechtsmittel von den üblichen Sachurteilsvoraussetzungen nach der geltenden Prozessordnung abhängig zu machen (vgl. BGE 137 II 409 E. 4.2; Urteil des BGer 1C_663/2012 vom 9. Oktober 2013 E. 6.2; Urteil des BVGer A-1052/2020 vom 3. August 2020 E. 5; ANDREAS KLEY, in: Ehrenzeller et. al. [Hrsg.], Die schweizerische Bundesverfassung, St. Galler Kommentar, 4. Aufl. 2023, Art. 29a Rz. 8; je mit Hinweisen). Es bleibt somit bei den vorstehenden Ausführungen zur fehlenden Parteistellung der Beschwerdeführerin. 9. Zusammenfassend ist zu erkennen, dass die Vorinstanz auf das Wiederer- wägungsgesuch der Beschwerdeführerin vom 29. Juni 2022 zu Recht nicht eingetreten ist. Die Beschwerde erweist sich somit als unbegründet und ist abzuweisen.</w:t>
      </w:r>
    </w:p>
    <w:p>
      <w:r>
        <w:rPr>
          <w:b/>
        </w:rPr>
        <w:t>E. 10.1</w:t>
      </w:r>
    </w:p>
    <w:p>
      <w:r>
        <w:t>Es bleibt über die Kosten- und Entschädigungsfolgen des Beschwer- deverfahrens zu befinden.</w:t>
      </w:r>
    </w:p>
    <w:p>
      <w:r>
        <w:rPr>
          <w:b/>
        </w:rPr>
        <w:t>E. 10.2</w:t>
      </w:r>
    </w:p>
    <w:p>
      <w:r>
        <w:t>Bei diesem Verfahrensausgang gilt die Beschwerdeführerin als unter- liegend. Sie hat daher die auf Fr. 4'000.-- festzusetzenden Verfahrens-</w:t>
      </w:r>
    </w:p>
    <w:p>
      <w:r>
        <w:t>A-4283/2022 Seite 28 kosten zu übernehmen (Art. 63 Abs. 1 VwVG, Art. 1 ff. des Reglements vom 21. Februar 2008 über die Kosten und Entschädigungen vor dem Bun- desverwaltungsgericht [VGKE, SR 173.320.2]).</w:t>
      </w:r>
    </w:p>
    <w:p>
      <w:r>
        <w:rPr>
          <w:b/>
        </w:rPr>
        <w:t>E. 10.3</w:t>
      </w:r>
    </w:p>
    <w:p>
      <w:r>
        <w:t>Angesichts ihres Unterliegens hat die Beschwerdeführerin keinen An- spruch auf Parteientschädigung (Art. 64 Abs. 1 VwVG, Art. 7 Abs. 1 VGKE). Dasselbe gilt für die obsiegende Vorinstanz als Bundesbehörde (Art. 7 Abs. 3 VGKE) sowie für die Beschwerdegegnerinnen, die im Beschwerde- verfahren nicht anwaltlich vertreten sind, soweit sie sich überhaupt daran beteiligt haben (Art. 64 Abs. 1 VwVG i.V.m. Art. 7 ff. VGKE; vgl. hierzu auch vorstehend E. 1.3.2). (Das Dispositiv befindet sich auf der nächsten Seite.)</w:t>
      </w:r>
    </w:p>
    <w:p>
      <w:r>
        <w:t>A-4283/2022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