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A-4281/2022 vom 4. März 2024</w:t>
      </w:r>
    </w:p>
    <w:p>
      <w:r>
        <w:t>Bundesverwaltungsgericht, 2024-03-04, DE</w:t>
      </w:r>
    </w:p>
    <w:p>
      <w:r>
        <w:rPr>
          <w:b/>
        </w:rPr>
        <w:t xml:space="preserve">Quelle: </w:t>
      </w:r>
      <w:r>
        <w:t>https://mcp.opencaselaw.ch/entscheid/bvger_A-4281_2022</w:t>
      </w:r>
    </w:p>
    <w:p>
      <w:r>
        <w:t>FR: TAF A-4281/2022 du 4 mars 2024</w:t>
      </w:r>
    </w:p>
    <w:p>
      <w:r>
        <w:t>IT: TAF A-4281/2022 del 4 marzo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und funktionell zuständig.</w:t>
      </w:r>
    </w:p>
    <w:p>
      <w:r>
        <w:rPr>
          <w:b/>
        </w:rPr>
        <w:t>E. 1.2</w:t>
      </w:r>
    </w:p>
    <w:p>
      <w:r>
        <w:t>Das Verfahren vor dem Bundesverwaltungsgericht richtet sich nach dem VwVG, soweit das VGG und das Mehrwertsteuergesetz vom 12. Juni 2009 (MWSTG, SR 641.20) nichts anderes bestimmen (Art. 37 VGG, Art. 81 Abs. 1 MWSTG).</w:t>
      </w:r>
    </w:p>
    <w:p>
      <w:r>
        <w:rPr>
          <w:b/>
        </w:rPr>
        <w:t>E. 1.3</w:t>
      </w:r>
    </w:p>
    <w:p>
      <w:r>
        <w:t>Die Beschwerdeführerin ist als Adressatin des angefochtenen Einspracheentscheids von diesem betroffen. Sie ist damit zur Beschwerdeerhebung berechtigt (Art. 48 Abs. 1 VwVG). Auf die im Übrigen frist- und formgerecht (Art. 50 Abs. 1 und Art. 52 Abs. 1 VwVG) eingereichte Beschwerde ist demnach - unter Vorbehalt von E. 1.4 - einzutreten.</w:t>
      </w:r>
    </w:p>
    <w:p>
      <w:r>
        <w:rPr>
          <w:b/>
        </w:rPr>
        <w:t>E. 1.4</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mit weiteren Hinweisen, A-6214/2018 vom 20. April 2020 E. 1.3, A-5624/2018 vom 19. Juli 2019 E. 1.2; André Moser et al., Prozessieren vor dem Bundesverwaltungsgericht, 3. Aufl. 2022, Rz. 2.7). Soweit die Beschwerdeführerin vorliegend die Aufhebung der Verfügung vom 12. April 2021 (Sachverhalt Bst. E.a) beantragt, ist deshalb auf die Beschwerde nicht einzutreten. Immerhin gilt diese Verfügung als inhaltlich mitangefochten (zum Ganzen: Urteil des BVGer A-3818/2022 vom 15. Juni 2023 E. 1.3.2 mit weiteren Hinweisen).</w:t>
      </w:r>
    </w:p>
    <w:p>
      <w:r>
        <w:rPr>
          <w:b/>
        </w:rPr>
        <w:t>E. 1.5</w:t>
      </w:r>
    </w:p>
    <w:p>
      <w:r>
        <w:t>Das Bundesverwaltungsgericht kann den angefochtenen Einspracheentscheid in vollem Umfang überprüfen. Die Beschwerdeführerin kann neben der Verletzung von Bundesrecht und der unrichtigen oder unvollständigen Feststellung des rechtserheblichen Sachverhalts auch die Unangemessenheit rügen (Art. 49 VwVG).</w:t>
      </w:r>
    </w:p>
    <w:p>
      <w:r>
        <w:rPr>
          <w:b/>
        </w:rPr>
        <w:t>E. 1.6.1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indessen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Selbstveranlagungsprinzip vorsieht (BGE 137 II 136 E. 6.2; Urteile des BGer 2C_562/2020 vom 21. Mai 2021 E. 5.2.4.1, 2C_353/2013 vom 23. Oktober 2013 E. 3.3, 2C_970/2012 vom 1. April 2013 E. 4.1; Urteile des BVGer A-4948/2022 vom 13. September 2023 E. 4.1 [bestätigt mit Urteil des BGer 9C_675/2023 vom 6. Dezember 2023], A-4304/2021 vom 16. Juni 2023 E. 4.1).</w:t>
      </w:r>
    </w:p>
    <w:p>
      <w:r>
        <w:rPr>
          <w:b/>
        </w:rPr>
        <w:t>E. 1.6.2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Urteile des BGer 2C_562/2020 vom 21. Mai 2021 E. 5.2.6.1, 2C_353/2013 vom 23. Oktober 2013 E. 3.3; Urteile des BVGer A-4948/2022 vom 13. September 2023 E. 4.1 [bestätigt mit Urteil des BGer 9C_675/2023 vom 6. Dezember 2023], A-4304/2021 vom 16. Juni 2023 E. 4.1, A-4487/2019, A-4488/2019 vom 26. Oktober 2020 E. 1.4.2).</w:t>
      </w:r>
    </w:p>
    <w:p>
      <w:r>
        <w:rPr>
          <w:b/>
        </w:rPr>
        <w:t>E. 1.6.3</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Urteile des BVGer A-2315/2021 vom 14. März 2023 E. 1.6 [bestätigt durch Urteil des BGer 9C_306/2023 vom 19. Dezember 2023], A-4569/2020 vom 4. Juli 2022 E. 1.3.4 [auf die dagegen erhobene Beschwerde ist das BGer mit Urteil 2C_708/2022 vom 26. September 2022 nicht eingetreten]; André Moser et al., a.a.O., Rz. 3.144, Patrick Sutter, in: Auer/Müller/Schindler [Hrsg.], Kommentar zum Bundesgesetz über das Verwaltungsverfahren, 2. Aufl., 2019, N 18 zu Art. 12 und N 2 ff. zu Art. 33 VwVG).</w:t>
      </w:r>
    </w:p>
    <w:p>
      <w:r>
        <w:rPr>
          <w:b/>
        </w:rPr>
        <w:t>E. 1.7</w:t>
      </w:r>
    </w:p>
    <w:p>
      <w:r>
        <w:t>Der vorliegend zu beurteilende Sachverhalt betrifft die Steuerperioden 2013 - 2017. Somit ist in casu das MWSTG gemäss den in den Jahren 2013 - 2017 gültigen Fassungen (AS 2012 3551 4493 6679, 2013 231 585 3505, 2015 5339, 2016 2131, 2017 249) massgebend.</w:t>
      </w:r>
    </w:p>
    <w:p>
      <w:r>
        <w:rPr>
          <w:b/>
        </w:rPr>
        <w:t>E. 2.1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Urteile des BVGer A-4948/2022 vom 13. September 2023 E. 2.2.2 [bestätigt mit Urteil des BGer 9C_675/2023 vom 6. Dezember 2023], A-245/2022 vom 14. November 2022 E. 2.2.1).</w:t>
      </w:r>
    </w:p>
    <w:p>
      <w:r>
        <w:rPr>
          <w:b/>
        </w:rPr>
        <w:t>E. 2.2</w:t>
      </w:r>
    </w:p>
    <w:p>
      <w:r>
        <w:t>Art. 42 Abs. 6 MWSTG sieht eine absolute Festsetzungsverjährung von zehn Jahren nach Ablauf der Steuerperiode vor, in welcher die Steuerforderung entstanden ist. Es kann folglich für die Steuerperiode 2013 seit dem 1. Januar 2024 keine zusätzliche Mehrwertsteuer mehr erhoben werden (Urteil des BGer 2C_1021/2020 vom 28. Juli 2021 E. 4.1; Urteile des BVGer A-245/2022 vom 14. November 2022 E. 2.2.2, A-4948/2022 vom 13. September 2022 E. 2.2.3 [bestätigt mit Urteil des BGer 9C_675/2023 vom 6. Dezember 2023]). Für die weiteren (vorliegend streitigen) Steuerperioden (2014 - 2017) ist die Festsetzungsverjährung noch nicht eingetreten.</w:t>
      </w:r>
    </w:p>
    <w:p>
      <w:r>
        <w:rPr>
          <w:b/>
        </w:rPr>
        <w:t>E. 2.3</w:t>
      </w:r>
    </w:p>
    <w:p>
      <w:r>
        <w:t>Somit ist die Beschwerde im Umfang der die Steuerperiode 2013 betreffende Steuernachforderung in der Höhe von Fr. 28'348.- gutzuheissen.</w:t>
      </w:r>
    </w:p>
    <w:p>
      <w:r>
        <w:rPr>
          <w:b/>
        </w:rPr>
        <w:t>E. 3</w:t>
      </w:r>
    </w:p>
    <w:p>
      <w:r>
        <w:t>Weiter sind die verfahrensrechtlichen Rügen der Beschwerdeführerin zu prüfen, aufgrund derer sie eventualiter eine Rückweisung der Sache an die Vorinstanz beantragt.</w:t>
      </w:r>
    </w:p>
    <w:p>
      <w:r>
        <w:rPr>
          <w:b/>
        </w:rPr>
        <w:t>E. 3.1</w:t>
      </w:r>
    </w:p>
    <w:p>
      <w:r>
        <w:t>Die Beschwerdeführerin macht geltend, die Vorinstanz habe ihren Anspruch auf rechtliches Gehör sowie das «Fair-Trial» Prinzips verletzt, indem sie - in Verletzung ihrer Begründungspflicht - nicht auf ihre Beweismittel eingegangen sei und diese zu Unrecht als untauglich eingestuft habe: So habe die Vorinstanz die Beilagen mit den einschlägigen Inseraten, die eigenständige Aussenauftritte der Sexdienstleisterinnen belegen würden, nicht näher geprüft. Auf diese Weise habe die Vorinstanz für die Beschwerdeführerin günstige Umstände ausgeblendet, ohne die offenen Fragen abzuklären, was sie - unter Beizug von ihr (der Beschwerdeführerin) - hätte tun müssen. Insoweit seien die Sachverhaltsfeststellungen der Vorinstanz lückenhaft und auch falsch. Diese Vorgehensweise erweise sich im höchsten Masse als unfair, weil die Vorinstanz statt Beweise abgenommen von Anfang an das willkommene Schlussergebnis als unverrückbar angenommen habe. Daraus ergebe sich eine unzulässige bzw. willkürliche antizipierte Beweiswürdigung sowie eine Verletzung des Untersuchungsgrundsatzes.</w:t>
      </w:r>
    </w:p>
    <w:p>
      <w:r>
        <w:rPr>
          <w:b/>
        </w:rPr>
        <w:t>E. 3.2</w:t>
      </w:r>
    </w:p>
    <w:p>
      <w:r>
        <w:t>Die Vorinstanz ist demgegenüber der Ansicht, dass die Beschwerdeführerin ihrerseits ihrer Mitwirkungspflicht nicht nachgekommen sei. Insbesondere hätte es der Beschwerdeführerin oblegen, rechtsgenügliche Nachweise für allfällige mehrwertsteuerrechtlich relevante Aussenauftritte der Sexdienstleisterinnen beizubringen. Indessen seien aus den Unterlagen der Beschwerdeführerin keine Anhaltspunkte hervorgegangen, dass diese überhaupt den relevanten Zeitraum betreffen würden. Daher erübrige sich eine nähere Prüfung dieser Unterlagen. In Bezug auf die behauptete Verletzung des Untersuchungsgrundsatzes sei infolge der hohen Fluktuation im betroffenen Gewerbe sowie der Anonymität der Sexdienstleisterinnen bzw. der Verwendung von Pseudonymen zudem völlig unersichtlich, wie sie die geltend gemachten Aussenauftritte der Sexdienstleisterinnen mit vernünftigem Aufwand hätte ermitteln können. Im Rahmen der Kontrolle hätten auch keine Hinweise festgestellt werden können, dass die Sexdienstleisterinnen eigene Inserate publiziert oder eigene Internetauftritte betrieben hätten. Doch selbst wenn die Beschwerdeführerin Nachweise für eigene Inserate oder Internetauftritte der Damen beibringen würde, hätte dies nicht per se zur Folge, dass die Beschwerdeführerin nicht als Leistungserbringerin zu betrachten wäre. Ferner gehe aus den Ausführungen der Beschwerdeführerin nicht hervor, wie die als Beweis offerierte Befragung der Geschäftsführerin zu einer abweichenden Sachverhaltsbeurteilung führen würde. Denn diese habe sich im Rahmen der Kontrolle bereits mehrfach äussern können.</w:t>
      </w:r>
    </w:p>
    <w:p>
      <w:r>
        <w:rPr>
          <w:b/>
        </w:rPr>
        <w:t>E. 3.3</w:t>
      </w:r>
    </w:p>
    <w:p>
      <w:r>
        <w:t>Nach der Rechtsprechung des Bundesgerichts ist der Anspruch auf rechtliches Gehör ein bedeutender und daher in Art. 29 Abs. 2 BV eigens aufgeführter Teilaspekt des Grundsatzes des fairen Verfahrens von Art. 29 Abs. 1 BV bzw. Art. 6 Ziff. 1 der Konvention vom 4. November 1950 zum Schutze der Menschenrechte und Grundfreiheiten (EMRK, SR 0.101; vgl. BGE 133 I 100 E. 4.5, 129 I 85 E. 4.1). In der Judikatur wird mitunter davon ausgegangen, dass die Grundsätze des «Fair trial» bzw. des Fairnessgebotes gemäss Art. 6 Ziff. 1 EMRK, zu welchen auch das Prinzip der Waffengleichheit zählt, in Art. 29 Abs. 1 BV als allgemeine Verfahrensgrundsätze übernommen worden sind und deshalb für alle gerichtlichen Verfahren gelten (vgl. dazu BGE 133 I 100 E. 4.3 und 4.6; zum Ganzen: Urteil des BVGer A-2549/2016 vom 31. Oktober 2017 E. 4.4.2 mit Hinweisen).</w:t>
      </w:r>
    </w:p>
    <w:p>
      <w:r>
        <w:rPr>
          <w:b/>
        </w:rPr>
        <w:t>E. 3.4</w:t>
      </w:r>
    </w:p>
    <w:p>
      <w:r>
        <w:t>Der Anspruch auf rechtliches Gehör verpflichtet die Behörde, die Vorbringen der betroffenen Person tatsächlich zu hören, zu prüfen und in der Entscheidfindung zu berücksichtigen, weshalb sie ihren Entscheid zu begründen hat (BGE 134 I 83 E. 4.1; vgl. auch Art. 35 Abs. 1 VwVG). Die Begründung muss so abgefasst sein, dass der Betroffene den Entscheid gegebenenfalls sachgerecht anfechten kann. Sie muss kurz die wesentlichen Überlegungen nennen,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zum Ganzen: Urteile des BVGer A-4878/2020 vom 12. April 2022 E. 1.6, A-5186/2019 vom 28. August 2020 E. 1.5 mit Hinweisen).</w:t>
      </w:r>
    </w:p>
    <w:p>
      <w:r>
        <w:rPr>
          <w:b/>
        </w:rPr>
        <w:t>E. 3.5</w:t>
      </w:r>
    </w:p>
    <w:p>
      <w:r>
        <w:t>Im angefochtenen Entscheid setzt sich die Vorinstanz auf über drei Seiten hinweg eingehend mit den Einwänden der Beschwerdeführerin auseinander (E. 2.5.5 des angefochtenen Entscheids). In Bezug auf die geltend gemachten eigenständigen Aussenauftritte der Sexdienstleisterinnen beschränkt sich die Vorinstanz auf den Hinweis, dass sich aus den beigebrachten Unterlagen keine Anhaltspunkte oder Nachweise ergäben, dass diese überhaupt den im vorliegenden Fall geprüften Zeitraum beträfen (E. 2.5.5.4 des angefochtenen Entscheids). Diese antizipierte Beweiswürdigung ist nicht zu beanstanden: Aus den Inseraten, mit denen die Beschwerdeführerin eigenständige Aussenauftritte der Sexdienstleisterinnen beweisen will (Beschwerdebeilagen [nachfolgend: BB] 18-24) ist nicht ersichtlich, inwiefern diese aus den vorliegend geprüften Steuerperioden 2013 - 2017 stammen. So datieren die Inserate entweder ausserhalb dieser Steuerperioden oder enthalten keine Datumsangabe, weshalb ihnen von vornherein die Beweiseignung fehlt. Daher hat die Vorinstanz auch nicht ihre Begründungspflicht verletzt, indem sie sich nicht eingehend mit den Inseraten auseinandergesetzt hat. Die Vorinstanz war zudem nicht verpflichtet, in Bezug auf diese Frage weitergehende Untersuchungsmassnahmen durchzuführen, da der Beschwerdeführerin im Mehrwertsteuerverfahren eine Mitwirkungspflicht obliegt, die den Untersuchungsgrundsatz relativiert (E. 1.6.1). Die Beschwerdeführerin hatte denn auch im Verlaufe des Verfahrens mehrfach Gelegenheit, Stellung zu nehmen und allfällige weitere (geeignete) Beweismittel, die ihre Position untermauern, einzureichen. Dass sie Letzteres unterlassen hat, kann nicht der Vorinstanz angelastet werden.</w:t>
      </w:r>
    </w:p>
    <w:p>
      <w:r>
        <w:rPr>
          <w:b/>
        </w:rPr>
        <w:t>E. 3.6</w:t>
      </w:r>
    </w:p>
    <w:p>
      <w:r>
        <w:t>Nach dem Gesagten liegt keine Verletzung des «Fair-trial» Grundsatzes bzw. des daraus fliessenden Anspruchs auf rechtliches Gehör mit der damit verbundenen Begründungspflicht vor. Auch hat die Vorinstanz weder eine willkürliche antizipierte Beweiswürdigung vorgenommen noch den Untersuchungsgrundsatz verletzt. Demzufolge ist der Eventualantrag - die Sache an die Vorinstanz zurückzuweisen - abzuweisen.</w:t>
      </w:r>
    </w:p>
    <w:p>
      <w:r>
        <w:rPr>
          <w:b/>
        </w:rPr>
        <w:t>E. 4.1</w:t>
      </w:r>
    </w:p>
    <w:p>
      <w:r>
        <w:t>Der Bund erhebt eine allgemeine Verbrauchssteuer nach dem System der Nettoallphasensteuer (auch als Allphasensteuer mit Vorsteuerabzug bzw. Mehrwertsteuer bezeichnet [vgl. Art. 130 BV und Art. 1 Abs. 1 MWSTG]). Der Belastungskonzeption der Mehrwertsteuer zufolge zielt diese auf den «nicht unternehmerischen Endverbrauch im Inland» ab (Art. 1 Abs. 1 Satz 2 MWSTG). Der Mehrwertsteuer im Inland unterliegen die im Inland durch steuerpflichtige Personen gegen Entgelt erbrachten Leistungen; sie sind steuerbar, soweit das MWSTG keine Ausnahme vorsieht (Steuerobjekt; Art. 18 Abs. 1 MWSTG).</w:t>
      </w:r>
    </w:p>
    <w:p>
      <w:r>
        <w:rPr>
          <w:b/>
        </w:rPr>
        <w:t>E. 4.2</w:t>
      </w:r>
    </w:p>
    <w:p>
      <w:r>
        <w:t>Bis zum 31. Dezember 2017 war subjektiv mehrwertsteuerpflichtig, wer unabhängig von Rechtsform, Zweck und Gewinnabsicht ein Unternehmen betrieb und nicht von der Steuerpflicht befreit war. Ein Unternehmen betrieb, wer eine auf die nachhaltige Erzielung von Einnahmen aus Leistungen ausgerichtete berufliche oder gewerbliche Tätigkeit selbständig ausübte (Art. 10 Abs. 1 Bst. a MWSTG [in der bis zum 31. Dezember 2017 geltenden und vorliegend massgebenden Fassung]; AS 2009 5203) und unter eigenem Namen nach aussen auftrat (Art. 10 Abs. 1 Bst. b MWSTG [in der bis zum 31. Dezember 2017 geltenden und vorliegend massgebenden Fassung [AS 2009 5203]; BGE 142 II 488 E. 2.3.1, 141 II 199 E. 4.1; Urteil des BGer 2C_927/2019 vom 10. Februar 2020 E. 2.2.1; Urteil des BVGer A-5458/2021 vom 16. Dezember 2022 E. 2.2.1 mit Hinweis).</w:t>
      </w:r>
    </w:p>
    <w:p>
      <w:r>
        <w:rPr>
          <w:b/>
        </w:rPr>
        <w:t>E. 4.3.1</w:t>
      </w:r>
    </w:p>
    <w:p>
      <w:r>
        <w:t>Eine selbständige Erwerbstätigkeit im mehrwertsteuerlichen Sinn liegt dann vor, wenn die Person auf eigenes Risiko, unter Einsatz der Produktionsfaktoren Arbeit, Kapital und gegebenenfalls Boden, in einer von ihr frei gewählten Arbeitsorganisation, dauernd oder vorübergehend, haupt- oder nebenberuflich, in jedem Fall aber mit der Absicht der Gewinnerzielung am Wirtschaftsverkehr teilnimmt (Urteil des BGer 2C_927/2019 vom 10. Februar 2020 E. 2.2. mit Hinweisen). Dabei hat die Beurteilung der Tätigkeit in erster Linie nach wirtschaftlichen, tatsächlichen Kriterien zu erfolgen (sog. «wirtschaftliche Betrachtungsweise»). Die zivilrechtlichen Verhältnisse oder die Qualifikation aus Sicht des öffentlichen Rechts (z.B. Sozialversicherungen, direkte Steuern) sind nicht ausschlaggebend, bilden aber ein Indiz (BGE 144 V 111 E. 4.2; Urteil des BGer 2C_927/2019 vom 10. Februar 2020 E. 2.2.2; Urteile des BVGer A-4326/2019 vom 22. Juni 2021 E. 2.3.1 und 3.4.3, A-5345/2018 vom 3. Oktober 2019 E. 2.2.1 mit Hinweisen [bestätigt durch Urteil des BGer 2C_927/2019 vom 10. Februar 2020]).</w:t>
      </w:r>
    </w:p>
    <w:p>
      <w:r>
        <w:rPr>
          <w:b/>
        </w:rPr>
        <w:t>E. 4.3.2</w:t>
      </w:r>
    </w:p>
    <w:p>
      <w:r>
        <w:t>Ob eine Tätigkeit in mehrwertsteuerlicher Hinsicht als selbständig oder unselbständig erbracht gilt, bestimmt sich aufgrund einer umfassenden Würdigung sämtlicher einschlägiger Faktoren. Diese umfassen das Handeln und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 unabhängig ist (statt vieler: Urteil des BGer 2C_727/2021 vom 11. Mai 2022 E. 4.1.4; Urteil des BVGer A-4326/2019 vom 22. Juni 2021 E. 2.3.1 f.).</w:t>
      </w:r>
    </w:p>
    <w:p>
      <w:r>
        <w:rPr>
          <w:b/>
        </w:rPr>
        <w:t>E. 4.4.1</w:t>
      </w:r>
    </w:p>
    <w:p>
      <w:r>
        <w:t>Der Aussenauftritt unter eigenem Namen stellt nicht nur ein Tatbestandselement der subjektiven Steuerpflicht im Sinne von Art. 10 Abs. 1 Bst. b MWSTG dar, sondern auch ein Kriterium für die Zuordnung von Leistungen nach Art. 20 Abs.1 und 2 MWSTG, wobei von einem einheitlichen Verständnis des Begriffs auszugehen ist (Urteile des BGer 2C_727/2021 vom 11. Mai 2022 E. 4.1.4, 2C_255/2020 vom 18. August 2020 E. 4.2; Urteile des BVGer A-4115/2021 vom 10. August 2022 E. 2.3.4; RALF IMSTEPF, Der mehrwertsteuerliche «Aussenauftritt», in: Archiv für Schweizerisches Abgaberecht [ASA] 82 S. 451 ff., S. 464). Das Handeln wird grundsätzlich demjenigen mehrwertsteuerlich zugerechnet, der nach aussen, gegenüber Dritten in eigenem Namen auftritt (Claudio Fischer, in: Zweifel/Beusch/Glauser/Robinson [Hrsg.], Bundesgesetz über die Mehrwertsteuer, 2015, N 52 zu Art. 10 MWSTG; Regine Schluckebier, in: Geiger/Schluckebier [Hrsg.], MWSTG Kommentar, 2. Aufl. 2019, N 35 zu Art. 10 MWSTG; Camenzind/Honauer/Vallender et al., Handbuch zum Mehrwertsteuergesetz, 3. Aufl. 2012, Rz. 464).</w:t>
      </w:r>
    </w:p>
    <w:p>
      <w:r>
        <w:rPr>
          <w:b/>
        </w:rPr>
        <w:t>E. 4.4.2</w:t>
      </w:r>
    </w:p>
    <w:p>
      <w:r>
        <w:t>Ein Aussenauftritt liegt dann vor, wenn das Handeln der potentiell Steuerpflichtigen in ihrer physischen, wirtschaftlichen Umwelt wahrnehmbar ist («un minimum d'apparence économique») und die Tätigkeit «in eigenem Namen» bzw. «eigenständig» erfolgt. Entscheidend sind auch hierbei grundsätzlich nicht die privatrechtlichen Verhältnisse, sondern die wirtschaftliche Betrachtungsweise (vgl. E. 4.3.1; Urteil des BVGer A-2978/2022 vom 31. Januar 2024 E. 3.3.2; IMSTEPF, a.a.O., S. 458 f. [noch zum alten Recht, wobei der Begriff des Aussenauftritts gemäss dem Autor mit dem Inkrafttreten des neuen MWST per 1. Januar 2010 nicht in seiner Substanz verändert wurde]).</w:t>
      </w:r>
    </w:p>
    <w:p>
      <w:r>
        <w:rPr>
          <w:b/>
        </w:rPr>
        <w:t>E. 4.4.3</w:t>
      </w:r>
    </w:p>
    <w:p>
      <w:r>
        <w:t>Im Zusammenhang mit Sexdienstleistungen hat das Bundesverwaltungsgericht wiederholt festgehalten, dass bei der Beurteilung der mehrwertsteuerlichen Selbständigkeit bzw. des «Aussenauftritts» massgebend sei, wie das Angebot für die Allgemeinheit, für einen neutralen Dritten objektiv erkennbar in Erscheinung trete. Ausgangspunkt für die Prüfung dieses objektiven Erscheinungsbildes bildete in den genannten Fällen regelmässig der Internetauftritt (Urteile des BVGer A-4326/2019 vom 22. Juni 2021 E. 2.3.4, A-5345/2018 vom 3. Oktober 2019 E. 2.2.4 mit Hinweisen [bestätigt durch Urteil des BGer 2C_927/2019 vom 10. Februar 2020]).</w:t>
      </w:r>
    </w:p>
    <w:p>
      <w:r>
        <w:rPr>
          <w:b/>
        </w:rPr>
        <w:t>E. 4.4.4</w:t>
      </w:r>
    </w:p>
    <w:p>
      <w:r>
        <w:t>Ein Aussenauftritt eines Betreibers eines Etablissements des Milieus liegt insbesondere dann vor, wenn aus dessen Internetseite ersichtlich ist, dass die Sexarbeiterinnen als Angebot des Betriebs betrachtet werden können. Dies trifft namentlich dann zu, wenn die Sexarbeiterinnen sich durch ein einheitliches Layout mit Fotos, Profilangaben und der Art wie sie bezeichnet werden in das Gesamterscheinungsbild der Internetseite des Betreibers einfügen. Besteht eine Bindung der Sexarbeiterinnen an die Öffnungszeiten und andere betrieblichen und organisatorischen Vorgaben (z.B. Bekleidungsordnung, Belegungsplan für die Zimmernutzung etc.) spricht dies für einen Aussenauftritt des Betreibers. Dies trifft auch dann zu, wenn für gewisse Sexdienstleistungen eine Preisgestaltung vorgegeben ist und eine Anzahl anwesender Sexdienstleisterinnen pro Tag garantiert wird sowie wenn die Kontaktaufnahme potentieller Kunden über Telefonnummern erfolgt, die auf den Namen des Betreibers registriert sind (Urteil des BGer 2C_1001/2015 vom 5. Juli 2016 E. 4; Urteile des BVGer A-4326/2019 vom 22. Juni 2021 E. 3.4.2.1 f., A-5345/2018 vom 3. Oktober 2019 E. 3.2.2 [bestätigt durch Urteil des BGer 2C_927/2019 vom 10. Februar 2020]). In Bezug auf die Auswahl der Sexdienstleisterinnen deuten Stellenangebote auf der Website des Betreibers auf einen Aussenauftritt hin (Urteil des BVGer A-4326/2019 vom 22. Juni 2021 E. 3.4.2.1). Hinweise auf der Internetseite, welche die Sexdienstleisterinnen als «selbstständig» oder «auf eigene Rechnung tätig» bezeichnen, vermögen indessen das Gesamtbild eines Internetauftritts nicht massgebend zu beeinflussen (Urteil des BVGer A-5345/2018 vom 3. Oktober 2019 E. 3.2.2).</w:t>
      </w:r>
    </w:p>
    <w:p>
      <w:r>
        <w:rPr>
          <w:b/>
        </w:rPr>
        <w:t>E. 4.5.1</w:t>
      </w:r>
    </w:p>
    <w:p>
      <w:r>
        <w:t>Die Veranlagung und Entrichtung der Inlandsteuer erfolgen nach dem Selbstveranlagungsprinzip. Die Steuerpflichtige hat eigenständig festzustellen, ob sie die Voraussetzungen der subjektiven Steuerpflicht (Art. 10 und 66 MWSTG) erfüllt (vgl. Art. 66 Abs. 1 MWSTG), die Steuerforderung selber zu ermitteln (vgl. Art. 71 MWSTG) und diese innerhalb von 60 Tagen nach Ablauf der Abrechnungsperiode zu begleichen (Art. 86 Abs. 1 MWSTG).</w:t>
      </w:r>
    </w:p>
    <w:p>
      <w:r>
        <w:rPr>
          <w:b/>
        </w:rPr>
        <w:t>E. 4.5.2</w:t>
      </w:r>
    </w:p>
    <w:p>
      <w:r>
        <w:t>Art. 70 Abs. 1 MWSTG verpflichtet die Steuerpflichtige zur ordnungsgemässen Buchführung nach handelsrechtlichen Grundsätzen. Eine Ermessenseinschätzung durch die ESTV wird dann vorgenommen, wenn keine oder nur unvollständige Aufzeichnungen vorliegen (Verstoss gegen die formellen Buchführungspflichten) oder die ausgewiesenen Ergebnisse mit dem wirklichen Sachverhalt offensichtlich nicht übereinstimmen (Verstoss gegen die materiellen Buchführungsregeln [vgl. Art. 79 Abs. 1 MWSTG; Urteil des BVGer A-2320/2021 vom 14. März 2023 E. 2.3.1{bestätigt durch Urteil des BGer 9C_309/2023 vom 19. Dezember 2023}]). Die Aufzeichnungen sind dann unvollständig, wenn sie die mehrwertsteuerlichen Tatsachen - vor allem die steuerbaren Leistungen - nicht vollständig abbilden und daher keine Festsetzung der Mehrwertsteuer anhand der tatsächlichen Verhältnisse erlauben (Urteil des BGer 2C_727/2021 vom 11. Mai 2022 E. 3.4). Die buchhalterische Erfassung von Leistungen kann zwar ein Indiz für eine mehrwertsteuerrechtliche Qualifikation sein, vermag jedoch die wirtschaftliche Realität nicht zu ändern. Massgebend ist nicht die Sichtweise der Buchführung, sondern die wirtschaftliche Betrachtungsweise (Urteile des BVGer A-4078/2021 vom 31. Mai 2022 E. 2.2 [auf die dagegen gerichtete Beschwerde ist das BGer mit Urteil 2C_563/2022 vom 31. Oktober 2022 nicht eingetreten], A-2244/2020 vom 13. Januar 2022 E. 2.4, je mit Hinweisen).</w:t>
      </w:r>
    </w:p>
    <w:p>
      <w:r>
        <w:rPr>
          <w:b/>
        </w:rPr>
        <w:t>E. 5</w:t>
      </w:r>
    </w:p>
    <w:p>
      <w:r>
        <w:t>Vorliegend ist einerseits umstritten, ob die Beschwerdeführerin während der Steuerperioden 2014 - 2017 subjektiv mehrwertsteuerpflichtig war. Andererseits macht die Beschwerdeführerin geltend, dass ihr die Leistungen der Sexdienstleisterinnen zu Unrecht zugeordnet und auf den entsprechenden Umsätzen die Mehrwertsteuer nachgefordert wurde. In Bezug auf den Sachverhalt ist hierfür zunächst zu prüfen, ob die Beschwerdeführerin oder die Sexdienstleisterinnen hinsichtlich des Anbietens von Sexdienstleistungen in eigenem Namen nach aussen aufgetreten sind (E. 5.3). Anschliessend ist auf die Rechtsfolgen bzw. die mehrwertsteuerliche Zuordnung der Sexdienstleistungen einzugehen (E. 6).</w:t>
      </w:r>
    </w:p>
    <w:p>
      <w:r>
        <w:rPr>
          <w:b/>
        </w:rPr>
        <w:t>E. 5.1</w:t>
      </w:r>
    </w:p>
    <w:p>
      <w:r>
        <w:t>Die Beschwerdeführerin ist der Auffassung, dass sie keine unternehmerische Einheit mit den Sexdienstleisterinnen bilde, denen sie nur Zimmer vermietet habe. Diese seien denn auch von verschiedenen Behörden als selbständig Erwerbende qualifiziert worden. Eine analoge Qualifikation entspreche der Praxis der Mehrwertsteuer. In Bezug auf ihre Internetseiten habe die Vorinstanz in nicht nachvollziehbarer Weise auf einen mehrwertsteuerlich relevanten Aussenauftritt geschlossen. Auf den Internetseiten hätte sie für ihre Mieterinnen gewisse Informationen bekannt gemacht, vergleichbar mit einem Mehrfamilienhaus, für das die Besucherplätze signalisiert und Namensschilder bei der Klingel angebracht würden. Dies gelte auch für die Rubrik «Jobs» bei der sie als Vermieterin von Zimmern bei einem Leerstand im Internet nach geeigneten Interessentinnen gesucht habe. Was die angebliche Preisbindung der Sexdienstleistungen anbelange, hätten die Preisangaben auf den Internetseiten der Studios nichts an einer freien Preisfestsetzung durch die Sexdienstleisterinnen selbst geändert. Nicht ansatzweise sei erstellt, dass die Sexdienstleisterinnen sich an die Preisvorgaben auf den Internetseiten hätten halten müssen. Im Gegenteil - potentielle Kunden seien darum gebeten worden, sich bei Fragen zum Service der Sexdienstleisterinnen an diese persönlich zu wenden. Daran zeige sich, dass die Sexdienstleisterinnen selbst darüber bestimmen konnten, welche Leistungen sie erbringen würden. Diese Umstände sprächen gegen eine arbeitsorganisatorische und betriebswirtschaftliche Abhängigkeit der Sexdienstleisterinnen, die in ihrer Arbeitsorganisation komplett frei gewesen seien. Ein einheitlicher Auftritt lasse sich auch nicht aus einzelnen Kundenanfragen im online-Gästebuch ableiten. Hinsichtlich der Leistungszuordnung ginge denn auch die Vorinstanz selbst davon aus, dass es sich um Leistungen der Sexdienstleisterinnen handle. Gestützt auf diese Ausführungen folgert die Beschwerdeführerin, dass ihr die Leistungen der Sexdienstleisterinnen nicht zuzuordnen waren und sie demzufolge für die Steuerperioden 2013 - 2017 nicht mehrwertsteuerpflichtig war.</w:t>
      </w:r>
    </w:p>
    <w:p>
      <w:r>
        <w:rPr>
          <w:b/>
        </w:rPr>
        <w:t>E. 5.2</w:t>
      </w:r>
    </w:p>
    <w:p>
      <w:r>
        <w:t>In ihrer Vernehmlassung verweist die Vorinstanz zunächst auf den angefochtenen Entscheid, wonach die Sexdienstleistungen von aussen als wesentliches Angebot der beiden Standorte der Beschwerdeführerin wahrgenommen worden seien. Dies ergebe sich aus den Internetseiten, insbesondere den darauf angegebenen fixen Öffnungszeiten, einer Mobiltelefonnummer der Geschäftsführerin bzw. Festnetznummern pro Stockwerk für die Buchung bzw. Kontaktaufnahme mit den Sexdienstleisterinnen sowie der Präsentation der Sexdienstleisterinnen auf den Internetseiten. Ergänzend dazu hält die Vorinstanz in der Vernehmlassung fest, dass unter der Rubrik «Gästebuch» die Bemühungen der Geschäftsführerin zur Durchsetzung der Preisbindung ersichtlich sowie von Letzterer Anfragen potentieller Kunden beantworten worden seien. Gemäss dem angefochtenen Entscheid habe sich weiter der Eindruck des Aussenauftritts dadurch verstärkt, dass sich Sexdienstleisterinnen bei der Beschwerdeführerin bewerben konnten und dabei Altersvorgaben zu erfüllen hatten und über Ausweispapiere verfügen mussten. Darüber hinaus seien die Sexdienstleisterinnen betriebswirtschaftlich und arbeitsorganisatorisch weitgehen von der Beschwerdeführerin abhängig gewesen. Insbesondere hätten eine Preisbindung für ein bestimmtes Grundangebot und gewisse betriebliche Verhaltensregeln sowie eine bedingte Wahl der Leistungszeit bestanden.</w:t>
      </w:r>
    </w:p>
    <w:p>
      <w:r>
        <w:rPr>
          <w:b/>
        </w:rPr>
        <w:t>E. 5.3</w:t>
      </w:r>
    </w:p>
    <w:p>
      <w:r>
        <w:t>Zur Beantwortung der Frage des Aussenauftritts ist entscheidend, wie das Angebot für die Allgemeinheit, für einen neutralen Dritten, objektiv erkennbar in Erscheinung getreten ist (E. 4.4.3).</w:t>
      </w:r>
    </w:p>
    <w:p>
      <w:r>
        <w:rPr>
          <w:b/>
        </w:rPr>
        <w:t>E. 5.3.1</w:t>
      </w:r>
    </w:p>
    <w:p>
      <w:r>
        <w:t>In Bezug auf die von der Beschwerdeführerin geltend gemachten Aussenauftritte der Sexdienstleisterinnen ist offenkundig, dass die Sexdienstleistungen physisch nicht von der Beschwerdeführerin als juristische Person, sondern ausschliesslich von den Sexarbeiterinnen erbracht werden konnten. Daraus allein lässt sich indessen nicht auf einen mehrwertsteuerlich relevanten eigenständigen Aussenauftritt schliessen (vgl. Urteil des BGer 2C_1001/2015 vom 5. Juli 2016 E. 4.2). Unterlagen, namentlich Inserate oder ähnliches Werbematerial, die Rückschlüsse auf eigenständige Aussenauftritte der Sexdienstleisterinnen während der geprüften Steuerperioden zulassen würde, lassen sich den Akten nicht entnehmen (vgl. E. 3.5). Demzufolge haben die behaupteten Aussenauftritte der Sexdienstleisterinnen als unbewiesen zu gelten. Da es sich hierbei um eine steuermindernde Tatsache handeln kann, hat die Beschwerdeführerin die diesbezüglichen Folgen der Beweislosigkeit zu tragen (E. 1.6.2).</w:t>
      </w:r>
    </w:p>
    <w:p>
      <w:r>
        <w:rPr>
          <w:b/>
        </w:rPr>
        <w:t>E. 5.3.2</w:t>
      </w:r>
    </w:p>
    <w:p>
      <w:r>
        <w:t>Mit der Vorinstanz ist einherzugehen, dass seitens der Beschwerdeführerin ein mehrwertsteuerlich relevanter Aussenauftritt für die Sexdienstleistungen vorgelegen ist: Ausgangspunkt für den Aussenauftritt bildet der Internetauftritt (E. 4.4.3). Die Beschwerdeführerin hat gemäss Auszügen aus dem Internetarchiv (Akten der Vorinstanz [nachfolgend: act.] 7) im geprüften Zeitraum für jeden der beiden Standorte eine vergleichbare Internetseite betrieben. Die beiden Internetseiten beschreiben die Philosophie des jeweiligen Hauses sowie die Auswahl und Einzigartigkeit der Sexdienstleisterinnen. Für die Sexdienstleistungen kann den Internetseiten ein Preis für ein Grundangebot entnommen werden. Unter der Rubrik «Öffnungszeiten» sind für beide Standorte die Öffnungszeiten festgelegt. Für die Buchung einer Sexdienstleisterin für eine Tätigkeit ausserhalb der beiden Standorte ist eine einzige Mobiltelefonnummer vermerkt. Des Weiteren sind in einem Standartformat Fotos jener Sexdienstleisterinnen geschalten, die am jeweiligen Tag in den Lokalitäten der Betreiberin angetroffen werden können. Zwecks Kontaktaufnahme sind die Festnetznummern des jeweiligen Stockwerks angegeben, auf dem die entsprechenden Sexdienstleisterinnen tätig sind. Auf beiden Internetseiten befindet sich eine Rubrik «Jobs» auf welchen die Beschwerdeführerin nach neuen Kolleginnen suchte. Im Übrigen enthalten die Internetseiten je ein «Gästebuch», welches von den Kunden für Fragen und Feedbacks zu einzelnen Sexdienstleisterinnen sowie der Art und dem Preis für einzelne Sexdienstleistungen genutzt und jeweils von der Geschäftsführerin der Beschwerdeführerin beantwortet wurden. Im Mietentgelt inbegriffen waren neben der Nutzung eines Zimmers und den Nebenkosten für Energie und Telefon, die Reinigung und Kondome (Kontrollbericht der ESTV vom 30. Januar 2020 [act. 7]). Entgegen der Beschwerdeführerin ist es offensichtlich, dass es sich bei den Internetseiten nicht bloss um Werbung für die Vermietung von Zimmern oder um die Suche nach neuen Mieterinnen handelte, sondern die Sexdienstleisterinnen Teil des Angebots der beiden Studios der Beschwerdeführerin waren. So bezeichnet die Beschwerdeführerin die Sexdienstleisterinnen auf ihren Internetseiten als «Girls» oder «unsere Damen» (...) und preist deren Sexdienstleistungen als eigenes Leistungsangebot an (...). Schliesslich war die Beschwerdeführerin mit dem Erbringen von Dienstleistungen im Bereich der Massage als einzigem Zweck im Handelsregister eingetragen. Bereits diese Zweckangabe geht weiter, als das angeblich schlichte Vermieten von Zimmern. Nach dem Gesagten hat die Beschwerdeführerin mit den Internetseiten einen eigenständigen Aussenauftritt betrieben, indem sie die Sexdienstleistungen in eigenem Namen angepriesen hat, sodass die Sexdienstleisterinnen für einen «neutralen» Betrachter klar als Teil des jeweiligen Clubangebots erschienen.</w:t>
      </w:r>
    </w:p>
    <w:p>
      <w:r>
        <w:rPr>
          <w:b/>
        </w:rPr>
        <w:t>E. 5.3.3</w:t>
      </w:r>
    </w:p>
    <w:p>
      <w:r>
        <w:t>In engem Zusammenhang mit dem Aussenauftritt stellt sich die Frage nach der selbständigen Erwerbstätigkeit der Sexdienstleisterinnen im mehrwertsteuerlichen Sinn (vgl. Art. 10 Abs. 1 Bst. a MWSTG), wie sie die Beschwerdeführerin geltend macht (vgl. Urteil des BGer 2C_727/2021 vom 11. Mai 2022 E. 4.3). Soweit die Beschwerdeführerin aus der Qualifikation der Arbeitsmarkt-, Sozialversicherungs- und kantonalen Steuerbehörden auf eine selbständige Erwerbstätigkeit der Sexdienstleisterinnen schliesst, handelt es sich dabei zwar um einen Hinweis für eine selbständige Erwerbstätigkeit auch im mehrwertsteuerlichen Sinn, doch genügt dieser für sich allein nicht um jene zu begründen (E. 4.3.1). Zwar mag als weiteres Indiz die Wahlfreiheit bestanden haben, eine Aufgabe anzunehmen oder nicht bzw. einem Kunden die Sexdienstleistung zu erbringen oder nicht, doch lässt sich aus diesem Umstand bei Sexdienstleistungen nichts zu Gunsten einer selbständigen Erwerbstätigkeit im mehrwertsteuerlichen Sinn ableiten: Denn würde keine Wahlfreiheit in Bezug auf die Freier, sondern ein «Kundenzwang» oder Zwang zum Erbringen einer ungewollten Sexdienstleistung bestehen, würde die Beschwerdeführerin möglicherweise einen Straftatbestand («Förderung der Prostitution») erfüllen (vgl. Bernhard Isenring/Martin A. Kessler, in: Niggli/Wiprächtiger [Hrsg.], Basler Kommentar, Strafrecht II, Art. 137 - 392 StGB, Jugendstrafrecht, 4. Aufl. 2019, N 27 zu Art. 195 StGB). Die Beschwerdeführerin liegt zudem falsch, wenn sie aus der Wahlfreiheit der Leistungserbringung auf eine fehlende Preisbindung schliesst, worauf noch einzugehen ist. Was das Tragen des unternehmerischen Risikos (Gewinn und Verlust) der Sexarbeiterinnen betrifft, bezieht sich dieses einzig auf die eigenen Verdienstmöglichkeiten, nicht jedoch auf die Infrastrukturkosten an den beiden Standorten, die von der Beschwerdeführerin zur Verfügung gestellt wurden. Bezüglich des Kriteriums der betriebswirtschaftlichen und arbeitsorganisatorischen Unabhängigkeit der Sexdienstleisterinnen liegt diese nur in beschränktem Ausmass vor. Dies lässt sich teilweise gestützt auf die Umstände erkennen, die bereits im Zusammenhang mit dem Aussenauftritt angeführt wurden, der bereits für sich gegen eine mehrwertsteuerliche selbständige Erwerbstätigkeit spricht: So waren die Sexdienstleisterinnen an die Öffnungszeiten gebunden, wie sie von der Beschwerdeführerin auf den Internetseiten ausgeschrieben waren. Sie konnten ihre Leistungszeiten somit nur beschränkt selbst bestimmen. Die Kontaktaufnahme potentieller Kunden erfolgte über eine Mobiltelefonnummer oder Festnetznummern, die auf die Beschwerdeführerin registriert waren. Die Festnetzanschlüsse befanden sich offenbar auf den verschiedenen Stockwerken der beiden Standorte, sodass eine Kontaktaufnahme potentieller Kunden mit den Sexdienstleisterinnen nur innerhalb der Räumlichkeiten der Beschwerdeführerin möglich war. Für ein Treffen mit den Sexdienstleisterinnen ausserhalb der beiden Standorte konnten sich die potentiellen Kunden indessen nur direkt an die Beschwerdeführerin wenden. Was die Preisbindung für die Sexdienstleistungen anbelangt, schrieb die Beschwerdeführerin einen festen Preis für ein bestimmtes Grundangebot aus. Für weitere Dienstleistungen teilte die Beschwerdeführerin den potentiellen Kunden auf Anfrage im Gästebuch die betreffenden Sexdienstleistungen mit, die für einen bestimmten Betrag erhältlich waren. Es ist unter diesen Umständen fraglich, inwiefern die Sexdienstleisterinnen in der Preisgestaltung frei waren. Schliesslich suchte die Beschwerdeführerin in der Rubrik «Jobs» nach neuen Sexarbeiterinnen, wobei sie eine Altersgrenze festlegte sowie darauf hinwies, dass die Arbeit höchstens zu zweit oder zu dritt im Team stattfinden würde. Auch wenn die Beschwerdeführerin offenbar keine Vorschriften betreffend Kleiderordnung erlassen hatte und - soweit aus den Akten ersichtlich - kein Konsumationszwang von Getränken bestand, geht nach dem Gesagten die arbeitsorganisatorische und betriebswirtschaftliche Einbindung der Sexdienstleisterinnen in das Unternehmen der Beschwerdeführerin deutlich über eine blosse Zimmervermietung hinaus, wie sie von der Beschwerdeführerin behauptet wird. Gestützt auf diese Gesamtbeurteilung sämtlicher relevanter Indizien ist somit mehrwertsteuerlich nicht von einer selbständig ausgeübten beruflichen oder gewerblichen Tätigkeit der Sexarbeiterinnen auszugehen.</w:t>
      </w:r>
    </w:p>
    <w:p>
      <w:r>
        <w:rPr>
          <w:b/>
        </w:rPr>
        <w:t>E. 5.4</w:t>
      </w:r>
    </w:p>
    <w:p>
      <w:r>
        <w:t>Zusammenfassend kann festgehalten werden, dass im geprüften Zeitraum seitens der Beschwerdeführerin ein mehrwertsteuerlich relevanter Aussenauftritt für die Sexdienstleistungen vorlag, während ein solcher bei den Sexdienstleisterinnen nicht auszumachen ist. Infolgedessen sind Letztere nicht als selbständig Erwerbstätige im Sinn von Art. 10 Abs. 1 Bst. a MWSTG zu qualifizieren.</w:t>
      </w:r>
    </w:p>
    <w:p>
      <w:r>
        <w:rPr>
          <w:b/>
        </w:rPr>
        <w:t>E. 6.1</w:t>
      </w:r>
    </w:p>
    <w:p>
      <w:r>
        <w:t>Weiter ist auf die Rechtsfolgen des Aussenauftritts der Beschwerdeführerin einzugehen. Infolge des festgestellten Aussenauftritts sind der Beschwerdeführerin die Leistungen der Sexdienstleisterinnen gestützt auf Art. 20 Abs. 1 MWSTG mehrwertsteuerlich zuzurechnen (E. 4.4.1). Daraus ergibt sich weiter, dass die Beschwerdeführerin für die geprüften Steuerperioden 2013 - 2017 die Voraussetzungen der subjektiven Mehrwertsteuerpflicht erfüllt. Die Nachforderung der Mehrwertsteuer auf den betreffenden Umsätzen erfolgte damit grundsätzlich zu Recht bei der Beschwerdeführerin. Diese Rechtsfolgen könnten im Übrigen auch dann eintreten, wenn die Sexdienstleisterinnen - entgegen obiger Ausführungen - als selbständig Erwerbende im mehrwertsteuerlichen Sinne qualifiziert würden. Infolge des Aussenauftritts der Beschwerdeführerin für die Sexdienstleistungen in eigenem Namen würden ihr diese Leistungen diesfalls unter dem Titel der indirekten Stellvertretung gestützt auf Art. 20 Abs. 3 MWSTG «zugeordnet». Denn wie sich aus Art. 20 Abs. 3 MWSTG ergibt, würde das Leistungsverhältnis in einem solchen Dreiparteienverhältnis gedoppelt (vgl. Urteil des BGer 2C_727/2021 vom 11. Mai 2022 E. 4.1.2 und 4.3). Inwiefern die Berechnung dieser Leistungen, d.h. die Ermittlung des kalkulatorischen Umsatzes im Rahmen der Ermessenseinschätzung, nicht korrekt erfolgt sein soll, wird von der Beschwerdeführerin vor Bundesverwaltungsgericht nicht mehr beanstandet. Auch aus den Akten ergeben sich keine Anhaltspunkte, dass die Umsatzermittlung fehlerbehaftet wäre. Das Vorgehen der Vorinstanz ist somit mit Bezug auf die Schätzung der Umsätze der Sexdienstleisterinnen, welche mangels eigenständigem Aussenauftritt mehrwertsteuerlich der Beschwerdeführerin zuzurechnen sind, nicht zu beanstanden und vorliegend nicht weiter zu prüfen.</w:t>
      </w:r>
    </w:p>
    <w:p>
      <w:r>
        <w:rPr>
          <w:b/>
        </w:rPr>
        <w:t>E. 6.2</w:t>
      </w:r>
    </w:p>
    <w:p>
      <w:r>
        <w:t>Nach dem Gesagten hat die Vorinstanz der Beschwerdeführerin die Leistungen der Sexdienstleisterinnen für die Steuerperioden 2013 - 2017 grundsätzlich zu Recht als mehrwertsteuerlich relevante Umsätze zugeordnet sowie sie als subjektiv mehrwertsteuerlich qualifiziert und entsprechend auf diesen Umsätzen die Mehrwertsteuer nachgefordert.</w:t>
      </w:r>
    </w:p>
    <w:p>
      <w:r>
        <w:rPr>
          <w:b/>
        </w:rPr>
        <w:t>E. 7</w:t>
      </w:r>
    </w:p>
    <w:p>
      <w:r>
        <w:t>Weiter ist der Antrag der Beschwerdeführerin auf Erlass der nachgeforderten Steuer zu prüfen.</w:t>
      </w:r>
    </w:p>
    <w:p>
      <w:r>
        <w:rPr>
          <w:b/>
        </w:rPr>
        <w:t>E. 7.1</w:t>
      </w:r>
    </w:p>
    <w:p>
      <w:r>
        <w:t>Gemäss Art. 92 MWSTG kann nur eine rechtskräftig festgesetzte Steuer erlassen werden (vgl. Felix Geiger, in: Geiger/Schluckebier [Hrsg.], MWSTG Kommentar, 2. Aufl. 2019, N 6 zu Art. 92 MWSTG). Es handelt sich dabei um eine objektive Voraussetzung für einen Steuererlass, denn nur bei einer rechtskräftig festgesetzten Steuer steht die (notwendigerweise zu kennende) Höhe für einen Erlass fest (vgl. Michael Beusch, Der Untergang der Steuerforderung, 2012, S. 208). Erst wenn diese Voraussetzung erfüllt ist, können die weiteren Voraussetzungen gemäss Art. 92 Abs. 1 Bst. a - c MWSTG geprüft und die Steuer allenfalls erlassen werden. Fehlt es jedoch an einer rechtskräftig festgesetzten Steuer, ist auch bei Vorliegen der übrigen Voraussetzungen ein Erlass aufgrund der klaren gesetzlichen Regelung nicht möglich (Urteil des BVGer A-1805/2012 vom 14. Mai 2012 E. 3.2).</w:t>
      </w:r>
    </w:p>
    <w:p>
      <w:r>
        <w:rPr>
          <w:b/>
        </w:rPr>
        <w:t>E. 7.2</w:t>
      </w:r>
    </w:p>
    <w:p>
      <w:r>
        <w:t>Die Beschwerdeführerin hat im Rahmen ihrer Neuberechnung vom 30. Juni 2020 (Stellungnahme zur Bestreitung vom 20. März 2020 [Sachverhalt Bst. C.a]) erstmals den Erlass der mit EM Nr. 401'686 nachgeforderten Steuer beantragt. In ihrer Verfügung vom 12. April 2021 hielt die Vorinstanz fest, dass die umstrittene Steuernachforderung betreffend die Steuerperioden 2013 - 2017 noch nicht rechtskräftig festgesetzt worden sei, so dass bereits aus diesem Grund kein Steuererlass gewährt werden könne (E. 2.9 der Verfügung der Vorinstanz vom 12. April 2021). Der Begründung der Vorinstanz folgend, ist festzuhalten, dass die umstrittene Steuernachforderung nach wie vor nicht rechtskräftig festgesetzt wurde - dies wird denn auch nicht bestritten - sodass es bereits an der objektiven Vorbedingung für die Gewährung eines Steuererlasses fehlt.</w:t>
      </w:r>
    </w:p>
    <w:p>
      <w:r>
        <w:rPr>
          <w:b/>
        </w:rPr>
        <w:t>E. 7.3</w:t>
      </w:r>
    </w:p>
    <w:p>
      <w:r>
        <w:t>Gestützt auf diese Erwägungen ist der Antrag auf Erlass der strittigen Steuernachforderung abzuweisen.</w:t>
      </w:r>
    </w:p>
    <w:p>
      <w:r>
        <w:rPr>
          <w:b/>
        </w:rPr>
        <w:t>E. 8</w:t>
      </w:r>
    </w:p>
    <w:p>
      <w:r>
        <w:t>Nach dem Gesagten ist die Beschwerde mit Bezug auf die Steuerperiode 2013 gutzuheissen (E. 2.3), im Übrigen jedoch abzuweisen, soweit darauf einzutreten ist (E. 1.4).</w:t>
      </w:r>
    </w:p>
    <w:p>
      <w:r>
        <w:rPr>
          <w:b/>
        </w:rPr>
        <w:t>E. 9.1</w:t>
      </w:r>
    </w:p>
    <w:p>
      <w:r>
        <w:t>Da die Beschwerdeführerin zu ca. 20% obsiegt, sind ihr die auf Fr. 6'000.- festzusetzenden Verfahrenskosten im Umfang von Fr. 4'800.- aufzuerlegen (Art. 63 Abs. 1 VwVG). Dieser Betrag ist dem einbezahlten Kostenvorschuss von Fr. 6'000.- zu entnehmen. Der Restbetrag von Fr. 1'200.- ist der Beschwerdeführerin nach Eintritt der Rechtskraft dieses Urteils zurückzuerstatten. Der Vorinstanz können keine Verfahrenskosten auferlegt werden (Art. 63 Abs. 2 VwVG).</w:t>
      </w:r>
    </w:p>
    <w:p>
      <w:r>
        <w:rPr>
          <w:b/>
        </w:rPr>
        <w:t>E. 9.2</w:t>
      </w:r>
    </w:p>
    <w:p>
      <w:r>
        <w:t>Die teilweise obsiegende und anwaltlich vertretene Beschwerdeführerin hat Anspruch auf eine reduzierte Entschädigung (Art. 64 Abs. 1 VwVG i.V.m. Art. 7 ff. des Reglements über die Kosten und Entschädigungen vor dem Bundesverwaltungsgericht [VGKE, SR 173.302.2]). Diese Entschädigung ist für das Verfahren vor dem Bundesverwaltungsgericht praxismässig auf Fr. 1'800.- festzusetzen und nach Rechtskraft dieses Urteil - aufgrund der Verfahrensdauer - aus der Kasse des Bundesverwaltungsgerichts zu bezahlen. Für das vorinstanzliche Verfahren ist keine Parteientschädigung zuzusprechen (vgl. Art. 84 Abs. 1 Satz 2 MWSTG). Der Antrag auf Entschädigung für das Einspracheverfahren ist daher abzuweisen. Der Vorinstanz ist keine Parteientschädigungen zuzusprechen (vgl.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