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A-4256/2015 vom 15. Dezember 2015</w:t>
      </w:r>
    </w:p>
    <w:p>
      <w:r>
        <w:t>Bundesverwaltungsgericht, 2015-12-15, DE</w:t>
      </w:r>
    </w:p>
    <w:p>
      <w:r>
        <w:rPr>
          <w:b/>
        </w:rPr>
        <w:t xml:space="preserve">Quelle: </w:t>
      </w:r>
      <w:r>
        <w:t>https://mcp.opencaselaw.ch/entscheid/bvger_A-4256_2015</w:t>
      </w:r>
    </w:p>
    <w:p>
      <w:r>
        <w:t>FR: TAF A-4256/2015 du 15 décembre 2015</w:t>
      </w:r>
    </w:p>
    <w:p>
      <w:r>
        <w:t>IT: TAF A-4256/2015 del 15 dicembre 2015</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Beim angefochtenen Entscheid handelt es sich um eine Verfügung im Sinne von Art. 5 VwVG, die von einer Vorinstanz im Sinne von Art. 33 Bst. d VGG erlassen wurde. Da keine Ausnahme gemäss Art. 32 VGG vorliegt, ist das Bundesverwaltungsgericht zur Beurteilung der vorliegenden Beschwerde zuständig. Das Verfahren vor dem Bundesverwaltungsgericht richtet sich nach dem VwVG, sofern das VGG nichts anderes vorsieht (Art. 37 VGG).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Beschwerdeführenden haben sich am vorinstanzlichen Verfahren beteiligt und sind als Adressaten des angefochtenen Entscheides, mit welchem ihr Berichtigungsgesuch abgewiesen wurde, sowohl formell als auch materiell beschwert, weshalb sie zur Beschwerde legitimiert sind. Namentlich ist kein spezielles Interesse an der Änderung der Geburtsdaten darzutun, da ein absoluter und uneingeschränkter Anspruch auf Berichtigung unrichtiger Personendaten besteht (vgl. nachfolgend E. 3.2).</w:t>
      </w:r>
    </w:p>
    <w:p>
      <w:r>
        <w:rPr>
          <w:b/>
        </w:rPr>
        <w:t>E. 1.3</w:t>
      </w:r>
    </w:p>
    <w:p>
      <w:r>
        <w:t>Die Prozessfähigkeit der beschwerdeführenden Partei ist als Sachurteilsvoraussetzung von Amtes wegen zu prüfen. Als verfahrensrechtliches Korrelat der Handlungsfähigkeit ist die Prozessfähigkeit nach den einschlägigen zivilrechtlichen Vorschriften zu beurteilen (Urteile des Bundesverwaltungsgerichts E 4611/2015 vom 13. August 2015 E. 1.3 und D 5595/2014 vom 23. März 2015 E. 1.3). Die minderjährigen und damit grundsätzlich nicht selbständig handlungs- bzw. prozessfähigen Beschwerdeführenden (vgl. Art. 14, 17 und 19 Abs. 1 des Zivilgesetzbuches [ZGB, SR 210], ferner Art. 67 Abs. 1 und 2 der Zivilprozessordnung [ZPO, SR 272] analog) werden durch ihre Mutter gesetzlich vertreten, welche wiederum E._______ in der vorliegenden Angelegenheit als Vertreter der Beschwerdeführenden bevollmächtigte. Dass die Vollmacht nur von deren Mutter, nicht jedoch vom sich offenbar im Ausland aufhaltenden Vater unterzeichnet wurde, schadet nicht (vgl. Art. 304 Abs. 2 ZGB sowie Urteil des Bundesverwaltungsgerichts A 2291/2015 vom 17. August 2015 E. 1.3).</w:t>
      </w:r>
    </w:p>
    <w:p>
      <w:r>
        <w:rPr>
          <w:b/>
        </w:rPr>
        <w:t>E. 1.4</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Nach Art. 5 Abs. 1 DSG hat sich, wer Personendaten bearbeitet, über deren Richtigkeit zu vergewissern.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A 2291/2015 vom 17. August 2015 E. 4.2, A 1732/2015 vom 13. Juli 2015 E. 4.2, A 6128/2014 vom 14. April 2015 E. 4.2 und A 3555/2013 vom 26. März 2014 E. 3.2; vgl. ferner Urteil des Bundesgerichts 1C_224/2014 vom 25. September 2014 E. 3.1). Die ZEMIS-Verordnung sieht im Übrigen in Art. 19 Abs. 3 ausdrücklich vor, dass unrichtige Daten von Amtes wegen zu berichtigen sind.</w:t>
      </w:r>
    </w:p>
    <w:p>
      <w:r>
        <w:rPr>
          <w:b/>
        </w:rPr>
        <w:t>E. 3.3</w:t>
      </w:r>
    </w:p>
    <w:p>
      <w:r>
        <w:t>Die das Berichtigungsbegehren stellende Person hat die Richtigkeit der von ihr verlangten Änderung, die Bundesbehörde im Bestreitungsfall dagegen die Richtigkeit der von ihr bearbeiteten Personendaten zu beweisen (BVGE 2013/30 E. 4.1; Urteile des Bundesverwaltungsgerichts A 1732/2015 vom 13. Juli 2015 E. 4.2 und A 6128/2014 vom 14. April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von Art. 12 VwVG den Sachverhalt grundsätzlich von Amtes wegen abzuklären; die das Begehren stellende Person ist jedoch gemäss Art. 13 Abs. 1 Bst. a VwVG verpflichtet, an dessen Feststellung mitzuwirken (zum Ganzen Urteile des Bundesverwaltungsgerichts A 2291/2015 vom 17. August 2015 E. 4.3 und A 3555/2013 vom 26. März 2014 E. 3.3, je m.w.H.). Amtliche Dokumente ausländischer Staaten, deren Zweck es ist, die Identität ihres Inhabers nachzuweisen, gelten nicht als öffentliche Urkunden im Sinne von Art. 9 ZGB, weshalb ihnen kein erhöhter Beweiswert zukommt und sie wie andere Urkunden einer freien Beweiswürdigung zu unterziehen sind (Urteile des Bundesverwaltungsgerichts A 181/2013 vom 5. November 2013 E. 5.3 und A 4174/2013 vom 12. September 2013 E. 3.3, je m.w.H.).</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Bundesverwaltungsgerichts A 3555/2013 vom 26. März 2014 E. 3.4 und A 181/2013 vom 5. November 2013 E. 7.1 m.w.H.).</w:t>
      </w:r>
    </w:p>
    <w:p>
      <w:r>
        <w:rPr>
          <w:b/>
        </w:rPr>
        <w:t>E. 4</w:t>
      </w:r>
    </w:p>
    <w:p>
      <w:r>
        <w:t>Im vorliegenden Fall obliegt es demnach der Vorinstanz zu beweisen, dass die aktuellen ZEMIS-Einträge der Geburtsjahre - die erfassten Geburtstage und -monate werden nicht in Frage gestellt - der Beschwerdeführenden korrekt sind. Diese wiederum haben nachzuweisen, dass die geltend gemachten Jahrgänge richtig sind bzw. zumindest wahrscheinlicher als die derzeit im ZEMIS erfassten Angaben, ihnen mithin eine höhere Glaubwürdigkeit zukommt als den bisherigen Einträgen (Urteil des Bundesverwaltungsgerichts A 3111/2012 vom 22. Januar 2013 E. 4).</w:t>
      </w:r>
    </w:p>
    <w:p>
      <w:r>
        <w:rPr>
          <w:b/>
        </w:rPr>
        <w:t>E. 4.1</w:t>
      </w:r>
    </w:p>
    <w:p>
      <w:r>
        <w:t>Die im Fall der Beschwerdeführenden bisher im ZEMIS erfassten Geburtsdaten (Haupt- und Nebenidentitäten) entsprechen denjenigen in den amtlichen Dokumenten, welche die Beschwerdeführenden bzw. deren Mutter ins Asylverfahren einbrachten, sowie den Angaben in den anlässlich ihrer Einreise ausgefüllten Personalienblättern. Bei den amtlichen Dokumenten handelt es sich einerseits um somalische Reisepässe, deren von den Schweizer Behörden festgestellte Echtheit die Beschwerdeführenden nicht bestreiten, sowie um Kopien somalischer Geburtsurkunden, deren Echtheit von den Beschwerdeführenden ebenfalls nicht in Abrede gestellt wird. Die Angaben betreffend die vorliegend strittigen Geburtsjahre sind in beiden Dokumenten sowie im Personalienblatt jeweils identisch und wurden von der Mutter der Beschwerdeführenden bereits für deren Einreisebewilligung bzw. die Ausstellung der entsprechenden Visa so angegeben. Der Vertreter der Beschwerdeführenden hatte im vorinstanzlichen Verfahren mit Schreiben vom 10. Juni 2015 geltend gemacht, die somalische Botschaft in Äthiopien habe bei der Ausstellung der Reisepässe die falschen Jahrgänge der Beschwerdeführenden eingetragen. Ihre Mutter habe für die Einreisebewilligung diese falschen Geburtsdaten verwendet, da sie davon ausgegangen sei, diese müssten mit den Angaben in den Reisepässen übereinstimmen. Weshalb auch in den somalischen Geburtsurkunden die Geburtsjahre nicht richtig sein sollten, liessen die Beschwerdeführenden dagegen nicht näher ausführen.</w:t>
      </w:r>
    </w:p>
    <w:p>
      <w:r>
        <w:rPr>
          <w:b/>
        </w:rPr>
        <w:t>E. 4.2.1</w:t>
      </w:r>
    </w:p>
    <w:p>
      <w:r>
        <w:t>Die von den Beschwerdeführenden am 25. August 2015 vorgelegten "Birth Certificates" wurden von der Vorinstanz einer internen Dokumentenprüfung unterzogen. Mangels verbürgt authentischen Vergleichsmaterials konnte zwar keine abschliessende Echtheitsbeurteilung vorgenommen werden; es wurden indes gewisse Indizien festgestellt, welche die Unechtheit bzw. eine Fälschung der Urkunden nahelegen. Einerseits verfügen alle "Birth Certificates" über vorgedruckte Stempel, andererseits weisen die von Hand getätigten Einträge und Unterschriften grosse Ähnlichkeiten auf, obwohl zwischen der Ausstellung der verschiedenen Urkunden zum Teil mehrere Jahre vergingen. Die von der lokalen Verwaltung ausgestellten "Birth Certificates" sind überdies offenbar trotz ihrer unterschiedlichen Ausstellungsdaten fortlaufend - von 0030 bis 0033 - nummeriert, was umso mehr erstaunt, als die Reihenfolge nicht den Geburtsjahren der Beschwerdeführenden entspricht. In seiner Replik vom 2. Oktober 2015 anerkennt der Vertreter der Beschwerdeführenden, nicht genau zu wissen, wie das Verfahren in Somalia abläuft, und mutmasst, es sei dort üblich, Textvordruck, Ausfüllschrift und Stempel im digitalen Druckverfahren anzubringen. Damit vermag er die Zweifel an der Echtheit der Urkunden nicht auszuräumen.</w:t>
      </w:r>
    </w:p>
    <w:p>
      <w:r>
        <w:rPr>
          <w:b/>
        </w:rPr>
        <w:t>E. 4.2.2</w:t>
      </w:r>
    </w:p>
    <w:p>
      <w:r>
        <w:t>Aus der von den Beschwerdeführenden eingereichten Bestätigung eines somalischen Regionalgerichts vom 2. Juli 2015 geht sodann nicht klar hervor, ob es sich lediglich um die formelle Beurkundung der beiden angeblich am 1. Juli 2015 abgegebenen Zeugenaussagen handelt oder darüber hinaus zum Beispiel die Geburtsdaten der Beschwerdeführenden amtlich berichtigt wurden. Zur Feststellung der Identität der beiden Zeugen enthält die Urkunde keine näheren Angaben. Dem Gesuch um Familiennachzug der Mutter der Beschwerdeführenden vom 23. Februar 2015 lässt sich allerdings entnehmen, ihr Ehemann und Vater der Beschwerdeführenden verfüge nicht über einen somalischen Reisepass. Zudem halte er sich in der Nähe der äthiopischen Grenze in einem Dorf vor der Al-Shabaab Miliz versteckt und werde sich sobald wie möglich nach Addis Abeba begeben. Sollte es sich bei den Zeugen tatsächlich um den Vater und einen Nachbar gehandelt haben, könnte aufgrund der nahen Verbindung zwischen den Betroffenen nicht ohne Weiteres auf ihre Aussagen abgestellt werden. Im Übrigen weist auch diese gerichtliche Bestätigung Fälschungsmerkmale auf, namentlich vorgedruckte Stempel. Der Vertreter der Beschwerdeführenden erklärt diese in der Replik vom 2. Oktober 2015 mit der insbesondere von der Al-Shabaab Miliz ausgehenden Gefahr. Es ist indessen nicht nachvollziehbar, inwiefern ein digitaler Stempelaufdruck sicherer sein soll als ein Nassstempel. Unabhängig von der Echtheit des Dokuments bestehen jedenfalls Zweifel an der Identität der Zeugen und der inhaltlichen Richtigkeit der Urkunde.</w:t>
      </w:r>
    </w:p>
    <w:p>
      <w:r>
        <w:rPr>
          <w:b/>
        </w:rPr>
        <w:t>E. 4.3</w:t>
      </w:r>
    </w:p>
    <w:p>
      <w:r>
        <w:t>Aus den vorangehenden Erwägungen ergibt sich, dass weder die Vor­instanz den eindeutigen Beweis der Richtigkeit der bestehenden ZEMIS-Einträge zu erbringen vermag noch die Beschwerdeführenden die Richtigkeit der von ihnen geltend gemachten Geburtsdaten rechtsgenüglich nachweisen können. Aufgrund der vorhandenen Urkunden erscheinen Letztere indes zumindest nicht als wahrscheinlicher als die bisher im ZEMIS erfassten Jahrgänge. Auffällig ist namentlich, dass angeblich die Geburtsjahre aller vier Beschwerdeführenden falsch eingetragen sein sollen. Ein solches Versehen der verantwortlichen somalischen Behörden ist eher unwahrscheinlich. Eine absichtlich unrichtige Registrierung wird demgegenüber weder von den Beschwerdeführenden behauptet noch ist ein allfälliges Motiv dafür erkennbar. Die bestehenden ZEMIS-Einträge sind daher unverändert zu belassen, jedoch mit Bestreitungsvermerken zu versehen. Dies hat die Vorinstanz im angefochtenen Entscheid verfügt und im Übrigen offenbar - wie den vorinstanzlichen Akten zu entnehmen ist - bereits umgesetzt, weshalb die Verfügung vom 25. Juni 2015 zu bestätigen und die Beschwerde abzuweisen ist.</w:t>
      </w:r>
    </w:p>
    <w:p>
      <w:r>
        <w:rPr>
          <w:b/>
        </w:rPr>
        <w:t>E. 5</w:t>
      </w:r>
    </w:p>
    <w:p>
      <w:r>
        <w:t>Gemäss Art. 121 Abs. 1 des Ausländergesetzes (AuG, SR 142.20) können verfälschte und gefälschte Reisedokumente und Identitätspapiere sowie echte Reisedokumente und Identitätspapiere, bei denen konkrete Hinweise für eine missbräuchliche Verwendung bestehen, nach den Weisungen des SEM von Behörden und Amtsstellen eingezogen oder zur Weitergabe an die berechtigte Person sichergestellt werden. Als Identitätspapiere gelten Identitätsausweise und weitere Dokumente, welche Hinweise auf die Identität einer ausländischen Person geben (Art. 121 Abs. 3 AuG). Eine Einziehung rechtfertigt sich nur, wenn bewiesen ist, dass es sich um unechte Reisedokumente und Identitätspapiere handelt bzw. echte Dokumente missbräuchlich verwendet wurden (Tarkan Gök­su, in: Caroni/Gächter/Thurnherr [Hrsg.], Stämpflis Handkommentar zum Bundesgesetz über die Ausländerinnen und Ausländer, 2010, Art. 121 N 5). Bei den von den Beschwerdeführenden zu den Akten gereichten "Birth Certificates" handelt es sich um Identitätspapiere im Sinne von Art. 121 Abs. 1 AuG. Allerdings behauptet selbst die Vorinstanz nicht, dass sie mit Sicherheit bzw. grösster Wahrscheinlichkeit (vgl. zum sog. Regelbeweismass statt vieler BGE 140 III 610 E. 4.1) gefälscht oder verfälscht wurden; sie nahm denn auch einen Bestreitungsvermerk mit den entsprechenden Angaben ins ZEMIS auf. Zwar sprechen gewisse Indizien für die Unechtheit der Urkunden; eine abschliessende Echtheitsbeurteilung konnte im Rahmen der internen Dokumentenprüfung jedoch nicht vorgenommen werden. Auf eine Einziehung der "Birth Certificates" ist daher zu verzichten, umso mehr als zudem nicht klar ist, welche "vier Dokumente" bzw. "Birth Certificates" nach Ansicht der Vorinstanz eingezogen werden sollten.</w:t>
      </w:r>
    </w:p>
    <w:p>
      <w:r>
        <w:rPr>
          <w:b/>
        </w:rPr>
        <w:t>E. 6</w:t>
      </w:r>
    </w:p>
    <w:p>
      <w:r>
        <w:t>Verfahrenskosten sind den Beschwerdeführenden keine aufzuerlegen, nachdem ihnen die unentgeltliche Prozessführung gewährt worden ist. Die Vorinstanz hat von vornherein keine Kosten zu tragen (Art. 63 Abs. 2 VwVG). Den unterliegenden Beschwerdeführenden ist keine Parteientschädigung zuzusprechen (Art. 64 Abs. 1 VwVG und Art. 7 Abs. 1 des Reglements vom 21. Februar 2008 über die Kosten und Entschädigungen vor dem Bundesverwaltungsgericht [VGKE, SR 173.320.2] e contrario). Die Vorin­stanz hat als Bundesbehörde ebenfalls keinen Anspruch auf eine Parteientschädigung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