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A-4233/2008 vom 23. Juli 2008</w:t>
      </w:r>
    </w:p>
    <w:p>
      <w:r>
        <w:t>Bundesverwaltungsgericht, 2008-07-23, FR</w:t>
      </w:r>
    </w:p>
    <w:p>
      <w:r>
        <w:rPr>
          <w:b/>
        </w:rPr>
        <w:t xml:space="preserve">Quelle: </w:t>
      </w:r>
      <w:r>
        <w:t>https://mcp.opencaselaw.ch/entscheid/bvger_A-4233_2008</w:t>
      </w:r>
    </w:p>
    <w:p>
      <w:r>
        <w:t>FR: TAF A-4233/2008 du 23 juillet 2008</w:t>
      </w:r>
    </w:p>
    <w:p>
      <w:r>
        <w:t>IT: TAF A-4233/2008 del 23 luglio 2008</w:t>
      </w:r>
    </w:p>
    <w:p>
      <w:pPr>
        <w:pStyle w:val="Heading2"/>
      </w:pPr>
      <w:r>
        <w:t>Regeste</w:t>
      </w:r>
    </w:p>
    <w:p>
      <w:r>
        <w:t>Procédure administrative et procédure du Tribunal administratif fédéral (divers)","Infrastructure ferroviaire</w:t>
      </w:r>
    </w:p>
    <w:p>
      <w:pPr>
        <w:pStyle w:val="Heading2"/>
      </w:pPr>
      <w:r>
        <w:t>Erwägungen</w:t>
      </w:r>
    </w:p>
    <w:p>
      <w:r>
        <w:rPr>
          <w:b/>
        </w:rPr>
        <w:t>E. 1</w:t>
      </w:r>
    </w:p>
    <w:p>
      <w:r>
        <w:t>La demande de récusation est rejetée.</w:t>
      </w:r>
    </w:p>
    <w:p>
      <w:r>
        <w:rPr>
          <w:b/>
        </w:rPr>
        <w:t>E. 2</w:t>
      </w:r>
    </w:p>
    <w:p>
      <w:r>
        <w:t>Il n'est pas perçu de frais de procédure pour cette décision incidente.</w:t>
      </w:r>
    </w:p>
    <w:p>
      <w:r>
        <w:rPr>
          <w:b/>
        </w:rPr>
        <w:t>E. 3</w:t>
      </w:r>
    </w:p>
    <w:p>
      <w:r>
        <w:t>Le présente décision est adressée : - aux recourants (recommandé avec avis de réception) - aux intimés (recommandé avec annexe) - à l'autorité inférieure (n° de réf. 341.11/20069-0098 ; recommandé avec annexe) Le président du collège : Le greffier : André Moser Loris Pellegrini Indication des voies de droit : Contre la présente décision incidente, un recours en matière de droit public peut être adressé au Tribunal fédéral, 1000 Lausanne 14, dans les trente jours qui suivent la notification (art. 46, 92 et 100 LTF). Le mémoire doit être rédigé dans une langue officielle, indiquer les conclusions, les motifs et les moyens de preuve, et être signé. La décision attaquée et les moyens de preuve doivent être joints au mémoire, pour autant qu'ils soient en mains du recourant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