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A-391/2007 vom 28. Januar 2008</w:t>
      </w:r>
    </w:p>
    <w:p>
      <w:r>
        <w:t>Bundesverwaltungsgericht, 2008-01-28, DE</w:t>
      </w:r>
    </w:p>
    <w:p>
      <w:r>
        <w:rPr>
          <w:b/>
        </w:rPr>
        <w:t xml:space="preserve">Quelle: </w:t>
      </w:r>
      <w:r>
        <w:t>https://mcp.opencaselaw.ch/entscheid/bvger_A-391_2007</w:t>
      </w:r>
    </w:p>
    <w:p>
      <w:r>
        <w:t>FR: TAF A-391/2007 du 28 janvier 2008</w:t>
      </w:r>
    </w:p>
    <w:p>
      <w:r>
        <w:t>IT: TAF A-391/2007 del 28 gennaio 2008</w:t>
      </w:r>
    </w:p>
    <w:p>
      <w:pPr>
        <w:pStyle w:val="Heading2"/>
      </w:pPr>
      <w:r>
        <w:t>Regeste</w:t>
      </w:r>
    </w:p>
    <w:p>
      <w:r>
        <w:t>Eisenbahnen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BAV und das ASTRA gehören zu den Behörden nach Art. 33 VGG und sind daher Vorinstanzen des Bundesverwaltungsgerichts. Eine Ausnahme, was das Sachgebiet angeht, ist nicht gegeben (Art. 32 VGG). Das Bundesverwaltungsgericht ist daher zuständig für die Beurteilung der vorliegenden Beschwerde.</w:t>
      </w:r>
    </w:p>
    <w:p>
      <w:r>
        <w:rPr>
          <w:b/>
        </w:rPr>
        <w:t>E. 1.1</w:t>
      </w:r>
    </w:p>
    <w:p>
      <w:r>
        <w:t>Zur Beschwerde ist nach Art. 48 Abs. 1 VwVG berechtigt, wer am vorinstanzlichen Verfahren teilgenommen hat, durch die angefochtene Verfügung besonders berührt ist und ein schutzwürdiges Interesse an deren Aufhebung oder Änderung hat. Die Beschwerdeführerin ist mit ihren Anträgen im vorinstanzlichen Verfahren teilweise unterlegen. Sie ist damit grundsätzlich zur Beschwerde legitimiert.</w:t>
      </w:r>
    </w:p>
    <w:p>
      <w:r>
        <w:rPr>
          <w:b/>
        </w:rPr>
        <w:t>E. 1.2</w:t>
      </w:r>
    </w:p>
    <w:p>
      <w:r>
        <w:t>Antrag 5 der Beschwerde richtet sich gegen Zwischenentscheide des BAV und des ASTRA vom 1. März 2006 betreffend die Akteneinsicht. Die Vorinstanzen haben darin ein Begehren der Beschwerdeführerin um Einsichtnahme in das Gutachten Schefer in der Fassung, wie es der Erstinstanz im Zeitpunkt des Erlasses der Verfügung vorlag, abgewiesen.</w:t>
      </w:r>
    </w:p>
    <w:p>
      <w:r>
        <w:rPr>
          <w:b/>
        </w:rPr>
        <w:t>E. 1.2.1</w:t>
      </w:r>
    </w:p>
    <w:p>
      <w:r>
        <w:t>Zwischenverfügungen, die nicht mit Beschwerde angefochten worden sind, können gemäss Art. 46 Abs. 2 mit Beschwerde gegen die Endverfügung angefochten werden. Der Antrag ist damit grundsätzlich zulässig. Mit Verfügung vom 11. Mai 2007 hat die Instruktionsrichterin der Beschwerdeführerin indessen Einsicht in das Gutachten in der gewünschten Version gewährt.</w:t>
      </w:r>
    </w:p>
    <w:p>
      <w:r>
        <w:rPr>
          <w:b/>
        </w:rPr>
        <w:t>E. 1.2.2</w:t>
      </w:r>
    </w:p>
    <w:p>
      <w:r>
        <w:t>Bei dieser Sachlage stellt sich die Frage, ob die Beschwerdeführerin in diesem Punkt weiterhin ein Rechtsschutzinteresse hat. Grundsätzlich ist festzuhalten, dass eine Verweigerung des rechtlichen Gehörs ein Fehler formeller Natur ist und zur Aufhebung der angefochtenen Entscheide führen müsste, so dass weiterhin ein Rechtschutzinteresse bestehen würde. Von diesem Grundsatz kann jedoch ausnahmsweise abgewichen werden, wenn der Mangel im oberinstanzlichen Verfahren geheilt werden kann. Eine Heilung ist nach der Rechtsprechung möglich, wenn die Beschwerdeinstanz mit der gleichen Überprüfungsbefugnis wie die jeweilige Vorinstanz ausgestattet ist, wenn die Partei umfassende Kenntnis von den wesentlichen Tatsachen erhält und wenn sich die Partei umfassend dazu äussern und ihren Rechtsstandpunkt darlegen kann (vgl. statt vieler Alfred Kölz / Isabelle Häner, Verwaltungsverfahren und Verwaltungsrechtspflege des Bundes, 2. Aufl. Zürich 1998, Rz. 129 und 131; BGE 126 I 68 E. 2, BGE 124 V 180, BGE 122 II 464 E. 4, BGE 120 V 357 E. 2, BGE 119 V 208 E. 6). Die Heilung einer allfälligen Verletzung des rechtlichen Gehörs durch die Verweigerung der Akteneinsicht ist im vorliegenden Falle möglich und auch im Interesse der Parteien geboten. Da der Beschwerdeführerin das Gutachten in der gewünschten Version zugestellt wurde und sich diese dazu äussern konnte, ist die Heilung auch erfolgt, weshalb ihr Rechtsschutzinteresse an der Beurteilung des Antrags nachträglich entfallen ist. Ob die Vorinstanzen der Beschwerdeführerin effektiv das rechtliche Gehör verweigert haben, kann daher offen bleiben.</w:t>
      </w:r>
    </w:p>
    <w:p>
      <w:r>
        <w:rPr>
          <w:b/>
        </w:rPr>
        <w:t>E. 1.2.3</w:t>
      </w:r>
    </w:p>
    <w:p>
      <w:r>
        <w:t>Die Beschwerde ist in diesem Punkt als gegenstandslos geworden abzuschreiben (Kölz/Häner, a.a.O., S. 413).</w:t>
      </w:r>
    </w:p>
    <w:p>
      <w:r>
        <w:rPr>
          <w:b/>
        </w:rPr>
        <w:t>E. 1.3</w:t>
      </w:r>
    </w:p>
    <w:p>
      <w:r>
        <w:t>Die Beschwerdeführerin macht ferner sinngemäss geltend, die Erstinstanz sei beim Erlass ihrer Verfügung vom 8. August 2005 befangen gewesen, die Verfügung hätte deshalb bereits aus formellen Gründen aufgehoben werden müssen. Obwohl sie dies in den vorinstanzlichen Verfahren geltend gemacht habe, hätten die Vorinstanzen die Befangenheit der Erstinstanz nicht geprüft und damit auch ihren Anspruch auf rechtliches Gehör verletzt. Soweit die Beschwerdeführerin damit im vorliegenden Verfahren die Befangenheit der Erstinstanz beim Erlass der angefochtenen Verfügung geltend macht, ist darauf mangels eines aktuellen Rechtsschutzinteressens nicht einzutreten, da die Vorinstanzen die Verfügung in den angefochtenen Entscheiden (aus anderen Gründen) aufgehoben haben.</w:t>
      </w:r>
    </w:p>
    <w:p>
      <w:r>
        <w:rPr>
          <w:b/>
        </w:rPr>
        <w:t>E. 1.4</w:t>
      </w:r>
    </w:p>
    <w:p>
      <w:r>
        <w:t>Im Übrigen ist auf die form- und fristgerecht eingereichte Beschwerde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Das Recht der Gefahrguttransporte, so auch die Zulassung und Prüfung von Gefahrgutbehältern, ist für den Strassen- und Schienentransport in jeweils unterschiedlichen Regelwerken normiert.</w:t>
      </w:r>
    </w:p>
    <w:p>
      <w:r>
        <w:rPr>
          <w:b/>
        </w:rPr>
        <w:t>E. 3.1</w:t>
      </w:r>
    </w:p>
    <w:p>
      <w:r>
        <w:t>Gestützt auf Art. 43 Abs. 2 der Transportverordnung vom 5. November 1986 (TV, SR 742.401) hat das UVEK die Verordnung vom 3. Dezember 1996 über die Beförderung gefährlicher Güter mit der Eisenbahn (RSD, SR 742.401.6) erlassen. Art. 1 Abs. 1 RSD erklärt für die Beförderung gefährlicher Güter mit der Eisenbahn im nationalen und im internationalen Verkehr die Vorschriften der Ordnung für die internationale Eisenbahnbeförderung gefährlicher Güter (RID, Anlage I zu Anhang B des Übereinkommens vom 9. Mai 1980 über den internationalen Eisenbahnverkehr, SR 0.742.403.1) für anwendbar. Art. 2 Bst. b RSD bezeichnet die Erstinstanz als zuständige Behörde, Prüfstelle oder anerkannte Sachverständige im Sinne des RID.</w:t>
      </w:r>
    </w:p>
    <w:p>
      <w:r>
        <w:rPr>
          <w:b/>
        </w:rPr>
        <w:t>E. 3.2</w:t>
      </w:r>
    </w:p>
    <w:p>
      <w:r>
        <w:t>Im Bereich der Strassentransporte erlässt der Bundesrat gemäss Art. 106 Abs. 1 des Strassenverkehrsgesetzes vom 19. Dezember 1958 (SVG, SR 741.01) die zur Ausführung des Gesetzes notwendigen Vorschriften und bezeichnet die zur Durchführung zuständigen eidgenössischen Behörden. Gemäss Art. 30 Abs. 4 SVG erlässt er namentlich Vorschriften über die Beförderung gesundheitsschädlicher Stoffe. Art. 25 Abs. 2 Bst. c der Verordnung vom 29. November 2002 über die Beförderung gefährlicher Güter auf der Strasse (SDR, SR 741.621) bezeichnet die Erstinstanz als zuständige Behörde, Prüfstelle oder Sachverständige für die Genehmigung von Verpackungen, Druckgefässen, Tanks und ihrer Einrichtungen, soweit diese Aufgabe nicht für bestimmte Sachgebiete anderen Behörden übertragen wurde (Art. 25 Abs. 2 Bst. a und b SDR). Gemäss Art. 4 Abs. 1 SDR gelten für die Beförderung gefährlicher Güter auf der Strasse auch im nationalen Verkehr die Bestimmungen des europäischen Übereinkommens vom 30. September 1957 über die internationale Beförderung gefährlicher Güter auf der Strasse (ADR, SR 0.741.621).</w:t>
      </w:r>
    </w:p>
    <w:p>
      <w:r>
        <w:rPr>
          <w:b/>
        </w:rPr>
        <w:t>E. 3.3</w:t>
      </w:r>
    </w:p>
    <w:p>
      <w:r>
        <w:t>Gestützt auf Art. 28 Abs. 2 SDR und Art. 3 Abs. 1 RSD hat das UVEK am 20. Februar 2007 Weisungen betreffend die Übertragung von Aufgaben im Zusammenhang mit Kontrollen und Prüfungen an ortsbeweglichen Druckgefässen nach Kapitel 6.2 RID/ADR an Sachverständige erlassen. Darin hält es die Zuständigkeit und die Voraussetzungen der Übertragung von Inspektionsaufgaben an Besitzer von Druckgefässen fest.</w:t>
      </w:r>
    </w:p>
    <w:p>
      <w:r>
        <w:rPr>
          <w:b/>
        </w:rPr>
        <w:t>E. 3.4</w:t>
      </w:r>
    </w:p>
    <w:p>
      <w:r>
        <w:t>Der Vollständigkeit halber sind verschiedene noch nicht gültig beschlossene oder noch nicht in Kraft stehende Regelungen anzuführen, welche die Übertragung von Prüfaufgaben an Private betreffen. Im Rahmen der Bahnreform 2 beabsichtigt der Bundesrat das UVEK in Art. 4 des Transportgesetzes vom 4. Oktober 1985 (TG, SR 742.40) zu ermächtigen, die Genehmigung, die Zulassung oder die Prüfung von Gefahrgutumschliessungen dafür geeigneten Betrieben oder Organisationen zu übertragen (vgl. Zusatzbotschaft zur Bahnreform 2 vom 9. März 2007, BBl 2007 2752). Für den Bereich des Strassenverkehrs sieht der Bundesrat im Rahmen des Entwurfes für ein Sicherheitskontrollgesetz (vgl. Botschaft zum Sicherheitsgesetz und zur Änderung von Gesetzen, die das Sicherheitskontrollgesetz für anwendbar erklären, BBl 2006 5982) eine entsprechende Ergänzung vor. Auch auf staatsvertraglicher Ebene ist vorgesehen, neue Abschnitte in das RID und das ADR einzufügen, die den Rahmen und die Voraussetzungen für die Zulassung von privaten Prüfstellen regeln.</w:t>
      </w:r>
    </w:p>
    <w:p>
      <w:r>
        <w:rPr>
          <w:b/>
        </w:rPr>
        <w:t>E. 4</w:t>
      </w:r>
    </w:p>
    <w:p>
      <w:r>
        <w:t>Bis zum 31. Dezember 1991 wurden die heute von der Erstinstanz vorgenommenen Aufgaben durch eine Bundesbehörde, die Eidgenössische Materialprüfanstalt (EMPA), wahrgenommen. Art. 25 Abs. 2 Bst. c SDR und Art. 2 Bst. b RSD übertrugen die Aufgaben in der Folge dem Eidgenössischen Gefahrgutinspektorat, einer Abteilung des Schweizerischen Vereines für technische Inspektionen (SVTI). Der Verein ist ein privatrechtlich organisiertes Unternehmen, welches schweizweit verschiedene Überwachungsaufgaben übernimmt. Er wurde im Jahr 1869 als "Schweizerischer Verein von Dampfkesselbesitzern" gegründet. Zusammen mit der Übertragung der Aufgaben wurde auch das bisher bei der EMPA mit diesen Aufgaben beschäftigte Personal an den SVTI übertragen. Die Beschwerdeführerin ist ein als GmbH organisiertes privates Unternehmen.</w:t>
      </w:r>
    </w:p>
    <w:p>
      <w:r>
        <w:rPr>
          <w:b/>
        </w:rPr>
        <w:t>E. 5</w:t>
      </w:r>
    </w:p>
    <w:p>
      <w:r>
        <w:t>Die Übertragung von Verwaltungsaufgaben an Private braucht gemäss Art. 178 Abs. 3 der Bundesverfassung der Schweizerischen Eidgenossenschaft vom 18. April 1999 (BV, SR 101) eine gesetzliche Grundlage. Dabei wird verlangt, dass eine sachgebietspezifische Grundlage in einem formellen Gesetz enthalten ist (Giovanni Biaggini, Bundesverfassung der Schweizerischen Eidgenossenschaft, Zürich 2007, Art. 178 Rz. 26). Im Bereich der hoheitlich agierenden Verwaltung sind an die Dichte der gesetzlichen Grundlage erhöhte Anforderungen zu stellen (Biaggini, a.a.O). Eine solche formellgesetzliche Grundlage ist zur Zeit für die Gefahrengutprüfung unbestrittenermassen weder für die Übertragung der Prüftätigkeit als solche noch für die Übertragung des Rechts zur Zulassung Dritter zur Prüftätigkeit ersichtlich.</w:t>
      </w:r>
    </w:p>
    <w:p>
      <w:r>
        <w:rPr>
          <w:b/>
        </w:rPr>
        <w:t>E. 5.1</w:t>
      </w:r>
    </w:p>
    <w:p>
      <w:r>
        <w:t>An diesem Umstand ändert nichts, dass im Rahmen von anstehenden Rechtssetzungsprojekten Bestrebungen im Gange sind, eine gesetzliche Grundlage zu schaffen. Die entsprechenden Bestimmungen sind - wie bereits erwähnt - noch nicht beschlossen bzw. stehen noch nicht in Kraft.</w:t>
      </w:r>
    </w:p>
    <w:p>
      <w:r>
        <w:rPr>
          <w:b/>
        </w:rPr>
        <w:t>E. 5.2</w:t>
      </w:r>
    </w:p>
    <w:p>
      <w:r>
        <w:t>Eine genügende gesetzliche Grundlage für die Übertragung von Prüfungsaufgaben an Private besteht damit nicht.</w:t>
      </w:r>
    </w:p>
    <w:p>
      <w:r>
        <w:rPr>
          <w:b/>
        </w:rPr>
        <w:t>E. 6</w:t>
      </w:r>
    </w:p>
    <w:p>
      <w:r>
        <w:t>Die Beschwerdeführerin machte indessen bereits im vorinstanzlichen Verfahren geltend, es widerspreche dem Rechtsgleichheitsgebot, wenn ihr die Zulassung zur Prüftätigkeit unter Verweis auf die fehlende gesetzliche Grundlage verweigert werde, während anderen Privaten solche Aufgaben übertragen würden. Die Vorinstanz hat zu diesem Punkt festgehalten, die Erstinstanz habe ihre diesbezügliche Praxis aufgegeben und zu erkennen gegeben, in Zukunft keine weiteren Delegationen an Dritte mehr vorzunehmen. Ein aus dem Gleichbehandlungsgebot abgeleiteter Anspruch auf Zulassung zur Prüftätigkeit bestehe daher nicht.</w:t>
      </w:r>
    </w:p>
    <w:p>
      <w:r>
        <w:rPr>
          <w:b/>
        </w:rPr>
        <w:t>E. 6.1</w:t>
      </w:r>
    </w:p>
    <w:p>
      <w:r>
        <w:t>Nach dem Grundsatz von Art. 8 Abs. 1 BV ist das Recht von den Behörden auf alle gleichliegenden Fälle gleich anzuwenden (Ulrich Häfelin/Walter Haller, Schweizerisches Bundesstaatsrecht, 6. Aufl., Zürich/Basel/Genf 2005, Rz. 765). Dabei ist Gleiches nach Massgabe seiner Gleichheit gleich, Ungleiches nach Massgabe seiner Ungleichheit ungleich zu behandeln (BGE 132 I 157 E. 4). Die Wirtschaftsfreiheit (Art. 94 Abs. 1 BV) gebietet darüber hinaus, dass Differenzierungen zwischen direkten Konkurrenten wettbewerbsneutral auszugestalten sind (Häfelin/Haller, a.a.O., Rz. 693). Wenn sich nun die Beschwerdeführerin darauf beruft, die Erstinstanz habe in andern Fällen trotz Fehlens einer gesetzlichen Grundlage - mithin in verfassungswidriger Weise - Prüfaufträge an Dritte übertragen, stellt sich die Frage, ob das Rechtsgleichheitsgebot einen Anspruch auf Gleichbehandlung gibt. Ein solcher Anspruch auf Gleichbehandlung im Unrecht wird von Lehre und Rechtsprechung in der Regel verneint, da das Gesetzmässigkeitsprinzip dem Gleichheitsgrundsatz vorgeht. Nur ausnahmsweise wird die Rechtsgleichheit in solchen Fällen höher gewichtet, dies wenn eine Behörde in ständiger Praxis vom Gesetz abweicht und zu erkennen gibt, dass sie auch in Zukunft nicht gesetzeskonform entscheiden werde (Häfelin/Haller, a.a.O., Rz. 770 ff.).</w:t>
      </w:r>
    </w:p>
    <w:p>
      <w:r>
        <w:rPr>
          <w:b/>
        </w:rPr>
        <w:t>E. 6.2</w:t>
      </w:r>
    </w:p>
    <w:p>
      <w:r>
        <w:t>Es ist damit zunächst zu prüfen, ob die Übertragung von Prüfaufträgen an Dritte eine ständige Praxis der Erstinstanz darstellt und ob diese zu erkennen gibt, auch in Zukunft nicht davon abweichen zu wollen. Wird dies bejaht, ist in einem zweiten Schritt zu prüfen, ob die Situation der Beschwerdeführerin mit derjenigen der andern prüfenden Dritten vergleichbar erscheint. Zu überprüfen ist namentlich die Praxis der Erstinstanz betreffend die Übertragung von Prüfaufträgen an die Tochtergesellschaft Y._______, an das Industriewerk Biel der SBB, an die Z._______ sowie an ausländische Prüfstellen.</w:t>
      </w:r>
    </w:p>
    <w:p>
      <w:r>
        <w:rPr>
          <w:b/>
        </w:rPr>
        <w:t>E. 6.2.1</w:t>
      </w:r>
    </w:p>
    <w:p>
      <w:r>
        <w:t>Die Erstinstanz hat unbestrittenermassen in den Jahren bis 2004 Prüfaufträge an die Tochtergesellschaft Y._______ delegiert. Die Erstinstanz gibt - in Übereinstimmung mit den Ausführungen der Vorinstanzen - an, sie habe diese Übertragung nach einer Intervention der Vorinstanzen eingestellt. Die Beschwerdeführerin hält fest, im Zeitpunkt ihrer Betriebsaufnahme habe die Erstinstanz noch Prüfaufgabe an ihre Tochtergesellschaft delegiert. Es erscheint aber als unbestritten, dass diese Delegationen eingestellt wurden.</w:t>
      </w:r>
    </w:p>
    <w:p>
      <w:r>
        <w:rPr>
          <w:b/>
        </w:rPr>
        <w:t>E. 6.2.2</w:t>
      </w:r>
    </w:p>
    <w:p>
      <w:r>
        <w:t>Die Beschwerdeführerin bringt weiter vor, die Erstinstanz habe den SBB Prüfaufträge übertragen bzw. im Industriewerk Biel der SBB seien Prüfungen durch Angestellte der SBB erfolgt. Aus den von der Erstinstanz vorgelegten Umsatzzahlen und einem Schreiben der Erstinstanz vom 15. Mai 2006 an das BAV geht jedoch hervor, dass dies wohl in der Vergangenheit zutraf, dass aber seit Beginn des Jahres 2007 keine Prüfungen mehr an die SBB delegiert werden.</w:t>
      </w:r>
    </w:p>
    <w:p>
      <w:r>
        <w:rPr>
          <w:b/>
        </w:rPr>
        <w:t>E. 6.2.3</w:t>
      </w:r>
    </w:p>
    <w:p>
      <w:r>
        <w:t>Anders sieht die Situation im Zusammenhang mit den von der Beschwerdeführerin ebenfalls unter dem Gesichtspunkt der Gleichbehandlung genannten Vornahme von Prüfhandlungen durch die Z._______ aus. Hier ist unbestritten, dass die Z._______ weiterhin gewisse Prüfungen für die Erstinstanz ausführt. Die Erstinstanz gibt aber an, es erfolge keine Delegation von Prüfungen an die Z._______. Diese werde lediglich als Unterbeauftrage für gewisse Prüfhandlungen beigezogen, die Verantwortung für den Prüfentscheid bleibe aber bei der Erstinstanz. Angesichts der fehlenden vertraglichen Vereinbarungen für die Zusammenarbeit zwischen der Erstinstanz und der Z._______, können die Modalitäten der Übertragung von Prüfaufgaben an die Z._______ nicht eindeutig geklärt werden. So scheint der Umstand, dass die Dienstleistungen der Z._______ direkt den Kunden in Rechnung gestellt werden, als Indiz für eine Delegation von Aufgaben. Die von der Vorinstanz bestätigten Ausführungen der Erstinstanz, wonach die Z._______ lediglich in ihrem Auftrag Prüfhandlungen vornimmt und einen Bericht erstattet, gestützt auf den die Erstinstanz die entsprechenden Bewilligungen erteilt oder verweigert, erscheinen aber glaubwürdig und wurden von der Beschwerdeführerin auch nicht bestritten. Eine (wenn auch beschränkte) Zulassung der Z._______ als Prüfstelle, wie sie die Beschwerdeführerin gemäss ihren Erläuterungen im Schreiben an die Erstinstanz vom 4. Juli 2007 anstrebt, kann in dieser Praxis nicht ersehen werden. Wird mit der Erstinstanz davon ausgegangen, dass die Aufträge an die Z._______ keine Delegation von Prüfaufgaben, sondern lediglich Unteraufträge darstellen, stellt sich allenfalls die Frage, ob die Beschwerdeführerin einen Anspruch auf rechtsgleiche Erteilung solcher Aufträge hat. Gemäss Art. 2a Abs. 1 Bst. b der Verordnung vom 11. Dezember 1995 über das öffentliche Beschaffungswesen (VoeB, SR 172.056.11) unterstehen privatrechtliche Organisationen, welche im gesamten Inland gemeinwirtschaftliche Leistungen erbringen und besondere oder ausschliessliche Rechte besitzen, die ihnen von einer zuständigen Behörde erteilt wurden, dem öffentlichen Beschaffungsrecht. Sie ist demzufolge unter gewissen Voraussetzungen verpflichtet, Unteraufträge in einem Verfahren nach dem Bundesgesetz vom 16. Dezember 1994 über das öffentliche Beschaffungswesen (BoeB, SR 172.056.1) zu erteilen. Da im vorliegenden Verfahren die Zulassung als Prüfstelle und nicht die Erteilung von Unteraufträgen streitig ist, ist darauf jedoch nicht weiter einzugehen.</w:t>
      </w:r>
    </w:p>
    <w:p>
      <w:r>
        <w:rPr>
          <w:b/>
        </w:rPr>
        <w:t>E. 6.2.4</w:t>
      </w:r>
    </w:p>
    <w:p>
      <w:r>
        <w:t>Anders präsentiert sich die Situation dagegen mit Bezug auf die Delegation der Prüfung von Gasflaschen an ausländische staatliche Prüfstellen. Die Prüfung und Stempelung von Gasflaschen wird nach den eigenen Angaben der Erstinstanz durch ausländische Prüfstellen vorgenommen. Daran ändert auch nichts, dass diese Art der Delegation von Prüfaufgaben gemäss den Ausführungen der Erstinstanz nach und nach an Bedeutung verliert. Unbestritten bleibt, dass die Erstinstanz auch ohne gesetzliche Grundlage unter gewissen Bedingungen Prüfaufträge an Dritte überträgt und nicht beabsichtigt, diese Praxis aufzugeben. Die Situation der Beschwerdeführerin und der ausländischen Prüfstellen erscheint bezogen auf die Frage der Zulassung zur Prüftätigkeit als vergleichbar. Dabei spielt keine Rolle, ob es sich bei den ausländischen Prüfstellen um private oder staatliche Organisationen handelt, sind sie doch in beiden Fällen nicht schweizerische Behörden.</w:t>
      </w:r>
    </w:p>
    <w:p>
      <w:r>
        <w:rPr>
          <w:b/>
        </w:rPr>
        <w:t>E. 6.3</w:t>
      </w:r>
    </w:p>
    <w:p>
      <w:r>
        <w:t>In Bezug auf die Weitergabe von Aufträgen an die Y._______, die Z._______ und an die SBB liegt damit keine andauernde Praxis der Erstinstanz vor, welche einen Anspruch auf Gleichbehandlung im Unrecht geben würde. Vergleichbar erscheint dagegen die Delegation der Prüfung von Gasflaschen an ausländische Prüfstellen. Die Beschwerdeführerin hat damit aufgrund des Grundsatzes der Gleichbehandlung einen Anspruch, bei Erfüllung der entsprechenden Bedingungen ebenfalls als Prüfstelle zugelassen zu werden.</w:t>
      </w:r>
    </w:p>
    <w:p>
      <w:r>
        <w:rPr>
          <w:b/>
        </w:rPr>
        <w:t>E. 7</w:t>
      </w:r>
    </w:p>
    <w:p>
      <w:r>
        <w:t>Die Beschwerdeführerin hat in den vorinstanzlichen Verfahren erfolgreich die Aufhebung der erstinstanzlichen Verfügung verlangt. Die Vorinstanzen haben indessen die Beschwerdeführerin nicht antragsgemäss zu Prüfungen zugelassen, sondern gestützt auf Art. 2 Bst. b RSD und Art. 25 Abs. 3 Bst. c SDR festgehalten, dass die Erstinstanz beim Entscheid über die Zulassung ein Entschliessungsermessen habe und dieses nach sachgerechten Kriterien ausfüllen müsse.</w:t>
      </w:r>
    </w:p>
    <w:p>
      <w:r>
        <w:rPr>
          <w:b/>
        </w:rPr>
        <w:t>E. 7.1</w:t>
      </w:r>
    </w:p>
    <w:p>
      <w:r>
        <w:t>Die Vorinstanzen haben festgestellt, es verstosse gegen Treu und Glauben, wenn sich die Erstinstanz auf das Fehlen einer gesetzlichen Grundlage für eine Delegation an Private berufe, gleichzeitig aber ohne gesetzliche Grundlage behördliche Aufgaben übernehme. Ob dieser Verstoss gegen Treu und Glauben alleine eine Übertragung von Prüfaufgaben an die Beschwerdeführerin ohne eine gesetzliche Grundlage rechtfertigen würde, erscheint zweifelhaft. Nachdem aber aufgrund des Gleichbehandlungsgebots bei Erfüllung der sachlichen Kriterien ein Anspruch auf Zulassung als Prüfstelle besteht, ist den Vorinstanzen insoweit zu folgen, als das Zulassungsgesuch der Beschwerdeführerin materiell zu beantworten ist.</w:t>
      </w:r>
    </w:p>
    <w:p>
      <w:r>
        <w:rPr>
          <w:b/>
        </w:rPr>
        <w:t>E. 7.2</w:t>
      </w:r>
    </w:p>
    <w:p>
      <w:r>
        <w:t>Zu prüfen ist, ob die von den Vorinstanzen genannten Voraussetzungen für eine Zulassung auch bei einem auf das Gleichbehandlungsgebot abstellenden Zulassungsentscheid als sachgerecht und rechtmässig erscheinen. Die Vorinstanzen haben festgehalten, aufgrund der "kann-Formulierungen" in den Bestimmungen von Art. 2 Bst. b RSD bzw. Art. 25 Abs. 3 Bst. c SDR komme der Erstinstanz ein Entschliessungsermessen zu, welches pflichtgemäss auszufüllen sei. Dies würde keineswegs bedeuten, dass die Erstinstanz nach eigenem Gutdünken über eine Zulassung entscheiden könnte. Pflichtgemässe Ermessensausübung verlangt, dass das Willkürverbot, das Gleichbehandlungsgebot und der Grundsatz der Verhältnismässigkeit zu berücksichtigen sind. Darüber hinaus ist ein besonderes Augenmerk auf Sinn und Zweck der gesetzlichen Ordnung und die dort angelegten öffentlichen Interessen zu richten (Pierre Tschannen/Ulrich Zimmerli, Allgemeines Verwaltungsrecht, 2. Aufl., Bern 2005, § 26 Rz. 11). Auch eine pflichtgemässe Ermessensausübung würde der Beschwerdeführerin bei Erfüllung der sachlichen Zulassungskriterien im Ergebnis einen Anspruch auf Zulassung geben. Wenn aufgrund des Rechtsgleichheitsgebotes ein Anspruch auf Zulassung besteht, ist dieser ebenso von der Erfüllung sachlicher Kriterien abhängig. Im Ergebnis ist somit den angefochtenen Entscheiden zu folgen und die Beschwerdeführerin ist als Prüfstelle zuzulassen, sofern sie bestimmte Bedingungen erfüllt. Zu prüfen bleibt somit, ob die von den Vorinstanzen formulierten Zulassungsbedingungen und die Rückweisung an die Erstinstanz rechtens sind.</w:t>
      </w:r>
    </w:p>
    <w:p>
      <w:r>
        <w:rPr>
          <w:b/>
        </w:rPr>
        <w:t>E. 8</w:t>
      </w:r>
    </w:p>
    <w:p>
      <w:r>
        <w:t>Die Vorinstanzen haben im angefochtenen Entscheid festgehalten, nach welchen Kriterien die Zulassungsprüfung zu erfolgen habe. Sie führten dabei aus, der Erstinstanz komme bei der Frage, ob sie bei der Erfüllung ihrer Aufgaben Dritte beiziehen solle, ein Entschliessungsermessen zu, dieser Ermessensspielraum sei unter Beachtung allgemeiner Verfassungsgrundsätze wie des Rechtsgleichheitsgebots, des Verhältnismässigkeitsprinzips und unter Berücksichtigung des Sinnes und Zweckes der Norm auszufüllen. Bei der Beurteilung von Gesuchen um Zulassung als Experte seien insbesondere die fachlichen Voraussetzungen, die Unabhängigkeit, die Versicherungsdeckung und die Gewährleistung der Einhaltung der massgeblichen Vorschriften zu prüfen. Ferner könne berücksichtigt werden, ob die Zulassung die Gefahr einer Versorgungslücke mit sich bringe.</w:t>
      </w:r>
    </w:p>
    <w:p>
      <w:r>
        <w:rPr>
          <w:b/>
        </w:rPr>
        <w:t>E. 8.1</w:t>
      </w:r>
    </w:p>
    <w:p>
      <w:r>
        <w:t>Die Beschwerdeführerin bringt nun vor, die Vorinstanzen hätten ihre Anweisungen an die Erstinstanz, das Zulassungsgesuch der Beschwerdeführerin materiell zu behandeln, mit zu vielen einschränkende Auflagen verbunden. Entgegen der Auffassung der Vorinstanz sehe nicht nur eine "kann"-Vorschrift die Delegation an Dritte vor, auch habe eine Delegation nicht nur dort zu erfolgen, wo die Erstinstanz ihre Aufgabe nicht selbst erfüllen könne. Eine Konkurrenz durch die Beschwerdeführerin bedrohe die Versorgungssicherheit in keiner Weise, vielmehr würde der Konkurrenzdruck die Qualität der Dienstleistungen der Erstinstanz verbessern und so die Gefahr verringern, dass verärgerte Kunden ihre Prüfungen im Ausland vornehmen lassen. Es sei europaweit einmalig, dass für die Gefahrgutprüfung eine einzige im Monopol arbeitende Prüfgesellschaft tätig sei. Dies vertrage sich nicht mit der Handels und Gewerbefreiheit.</w:t>
      </w:r>
    </w:p>
    <w:p>
      <w:r>
        <w:rPr>
          <w:b/>
        </w:rPr>
        <w:t>E. 8.1.1</w:t>
      </w:r>
    </w:p>
    <w:p>
      <w:r>
        <w:t>Das BAV wendet dagegen ein, das Zulassungsgesuch der Beschwerdeführerin sei nach klaren Kriterien zu prüfen. Eine Öffnung der Prüftätigkeit für Dritte könne die Versorgungssicherheit gefährden. Weiter spricht das BAV der Beschwerdeführerin das Recht zur Berufung auf die Handels- und Gewerbefreiheit ab.</w:t>
      </w:r>
    </w:p>
    <w:p>
      <w:r>
        <w:rPr>
          <w:b/>
        </w:rPr>
        <w:t>E. 8.1.2</w:t>
      </w:r>
    </w:p>
    <w:p>
      <w:r>
        <w:t>Die Erstinstanz führt aus, es bestehe kein Anspruch auf Zulassung, da in Art. 2 Bst. b RSD bzw. Art. 25 Abs. 3 Bst. c SDR vorgesehen sei, dass für die Genehmigung von Verpackungen, Druckgefässen, Tanks und ihrer Einrichtungen die Erstinstanz oder ein von dieser im Einvernehmen mit den Vorinstanzen bezeichneter Experte zuständig sei. Der Erstinstanz komme bei der Frage, ob eine Prüftätigkeit an Dritte zu übertragen sei, Entschliessungsermessen zu. Es bestehe deshalb kein Anspruch der Beschwerdeführerin auf Übertragung der Aufgabe. Ferner bringt sie vor, die Schweiz sei nicht das einzige Land, welche nur eine einzige Prüfgesellschaft kenne.</w:t>
      </w:r>
    </w:p>
    <w:p>
      <w:r>
        <w:rPr>
          <w:b/>
        </w:rPr>
        <w:t>E. 8.2</w:t>
      </w:r>
    </w:p>
    <w:p>
      <w:r>
        <w:t>Die von der Vorinstanz definierten Bedingungen, nämlich die Erfüllung der fachlichen Voraussetzungen, die Unabhängigkeit, die Versicherungsdeckung und die Gewährleistung der Einhaltung der massgeblichen Vorschriften erscheinen offensichtlich als sachgerechte Kriterien für einen Zulassungsentscheid. Insofern kann den vorinstanzlichen Entscheiden gefolgt werden. Näher zu prüfen ist einzig, ob die Wahrung der Versorgungssicherheit ebenfalls als Zulassungsvoraussetzung angenommen werden kann.</w:t>
      </w:r>
    </w:p>
    <w:p>
      <w:r>
        <w:rPr>
          <w:b/>
        </w:rPr>
        <w:t>E. 8.2.1</w:t>
      </w:r>
    </w:p>
    <w:p>
      <w:r>
        <w:t>Die Beschwerdeführerin rügt in diesem Zusammenhang, es verletze ihre Wirtschaftsfreiheit, wenn ihr die Zulassung zur Prüfungstätigkeit mit Verweis auf die Versorgungssicherheit verweigert und die Aufgabe einer einzelnen, monopolistischen Behörde übertragen werde. Soweit es sich bei der Prüf- und Bewilligungstätigkeit um die Erfüllung hoheitlicher Aufgaben handelt, steht sie - wie die Vorinstanzen zu Recht vorbringen - nicht unter dem Schutz der Wirtschaftsfreiheit (Jörg Paul Müller, Grundrechte in der Schweiz, 3. Aufl., Bern 1999, S. 646). Soweit einzelne Teile der Tätigkeit der Erstinstanz als privatwirtschaftlich zu betrachten wären, würde sich die Frage stellen, ob ein Eingriff in die Wirtschaftsfreiheit zum Erhalt der Versorgungssicherheit zulässig wäre. Gemäss Art. 94 Abs. 4 BV sind Abweichungen vom Grundsatz der Wirtschaftsfreiheit nur zulässig, wenn sie in der Bundesverfassung vorgesehen sind. Der Bund ist zur umfassenden Gesetzgebung im Bereich des Strassenverkehrs (Art. 82 Abs. 1 BV, Biaggini, a.a.O., Art. 82 N. 2) und des Eisenbahnverkehrs (Art. 87 BV) befugt. Daraus lässt sich ein Recht des Bundes ableiten, auch für den nicht hoheitlichen Teil seiner Tätigkeit auf diesen Gebieten ein Monopol zu beanspruchen (Häfelin/Haller, a.a.O., Rz. 716). Ein Prüfmonopol des Bundes im Bereich des Gefahrguttransportes erweist sich damit grundsätzlich als rechtmässig. Wenn es sich als zulässig erweist, das Prüfwesen zu monopolisieren, muss es auch zulässig sein, den Wettbewerb mit milderen Massnahmen zu beschränken, sofern sich diese als sachgerecht und mit dem Gleichbehandlungsgebot vereinbar erweisen. Die Berücksichtigung der Versorgungssicherheit beim Entscheid über die Zulassung der Beschwerdeführerin erscheint als solche mildere Massnahme und ist damit mit der Wirtschaftsfreiheit vereinbar.</w:t>
      </w:r>
    </w:p>
    <w:p>
      <w:r>
        <w:rPr>
          <w:b/>
        </w:rPr>
        <w:t>E. 8.2.2</w:t>
      </w:r>
    </w:p>
    <w:p>
      <w:r>
        <w:t>Der Erhalt der Versorgungssicherheit erscheint zudem als sachlich gerechtfertigtes Anliegen. Die Erstinstanz finanziert ihre Tätigkeit zu einem weit überwiegenden Teil aus Gebühren für die Prüftätigkeit. Es ist durchaus denkbar, dass das Prüfvolumen in der Schweiz zu gering ist, um die Kosten zweier oder mehrerer konkurrierender Prüfinstitutionen durch Gebührenerträge zu finanzieren. Der Umstand, dass in andern europäischen Ländern eine Konkurrenzsituation nicht zu Versorgungslücken führte, kann nicht bereits zum Schluss führen, dass auch in der Schweiz die Grundversorgung durch Konkurrenz Privater nicht gefährdet werde. So dürfte der betroffene Markt in der Schweiz kleiner sein als in den meisten anderen europäischen Staaten. Auch die Kostenstruktur einer Prüfstelle in der Schweiz dürfte sich erheblich von derjenigen von Prüfstellen in andern Ländern unterscheiden. Es ist damit sachlich gerechtfertigt, beim Entscheid über die Zulassung Privater zur Prüftätigkeit auch die Auswirkungen auf die Finanzierung der Tätigkeit der Erstinstanz zu berücksichtigen. Die Übertragung von Aufgaben an ausländische Stellen im Bereich der Prüfung von Gasflaschen gefährdet die wirtschaftliche Existenz der Erstinstanz nicht. Es ist ohne weiteres davon auszugehen, dass die Erstinstanz die Auswirkungen auf ihre Eigenwirtschaftlichkeit beim Entscheid über die Übertragung der Prüfaufgaben zumindest summarisch berücksichtigt hat. Das Kriterium der Versorgungssicherheit erscheint damit auch als mit dem Gleichheitsgebot vereinbar.</w:t>
      </w:r>
    </w:p>
    <w:p>
      <w:r>
        <w:rPr>
          <w:b/>
        </w:rPr>
        <w:t>E. 8.3</w:t>
      </w:r>
    </w:p>
    <w:p>
      <w:r>
        <w:t>Die von den Vorinstanzen definierten Zulassungskriterien erweisen sich damit als rechtmässig. Soweit sich die Beschwerden gegen die genannten Einschränkungen richten, sind sie abzuweisen.</w:t>
      </w:r>
    </w:p>
    <w:p>
      <w:r>
        <w:rPr>
          <w:b/>
        </w:rPr>
        <w:t>E. 9</w:t>
      </w:r>
    </w:p>
    <w:p>
      <w:r>
        <w:t>Die Beschwerdeführerin macht ferner sinngemäss geltend, die Vorinstanzen hätten die Befangenheit der Erstinstanz nicht geprüft und damit auch ihren Anspruch auf rechtliches Gehör verletzt. Die Vorinstanzen haben die Rüge der Befangenheit indessen durchaus behandelt und eine Befangenheit verneint. Selbst wenn auf die Rüge der Verweigerung des rechtlichen Gehörs einzutreten wäre (vgl. E. 1.3), würde sich diese damit als unbegründet erweisen.</w:t>
      </w:r>
    </w:p>
    <w:p>
      <w:r>
        <w:rPr>
          <w:b/>
        </w:rPr>
        <w:t>E. 10</w:t>
      </w:r>
    </w:p>
    <w:p>
      <w:r>
        <w:t>Schliesslich rügt die Beschwerdeführerin die Rückweisung der Angelegenheit an die Erstinstanz und verlangt, der Entscheid über die Zulassung sei direkt durch die Vorinstanzen zu treffen. Zur Begründung führt sie aus, die Erstinstanz befinde sich in einer Konkurrenzsituation zur Beschwerdeführerin. Es bestehe keine klare Trennung zwischen den hoheitlichen und den übrigen Aufgaben der Erstinstanz. Im Laufe des Verfahrens habe diese zudem eine offensichtliche Obstruktionshaltung an den Tag gelegt. Da jede der Erstinstanz angehörenden Person weisungsgebunden sei, gelte für die ganze Erstinstanz der Anschein der Befangenheit. Wenn der Anschein der Befangenheit einer Behörde als solcher bestehe, gelte jeder einzelne Beamte als befangen. 10.1.1 Die Vorinstanzen führen zur Frage der Befangenheit in den angefochtenen Entscheiden aus, nach der Konzeption der Verordnung, gemäss der die Behörde, die einen Teil ihrer Tätigkeit delegieren soll, selbst über die Delegation entscheide, sei ein gewisser Interessenkonflikt unvermeidbar. Über diesen abstrakten, vom Verordnungsgeber gebilligten Anschein hinaus, seien keine Anzeichen für eine konkrete Befangenheit sichtbar. 10.1.2 Die Erstinstanz macht geltend, aus dem Umstand, dass sich die Beschwerdeführerin anmasse, hoheitlich tätig zu sein, könne nicht auf eine den Anschein einer Befangenheit begründende Konkurrenzsituation geschlossen werden.</w:t>
      </w:r>
    </w:p>
    <w:p>
      <w:r>
        <w:rPr>
          <w:b/>
        </w:rPr>
        <w:t>E. 10.2</w:t>
      </w:r>
    </w:p>
    <w:p>
      <w:r>
        <w:t>Ausstandsgründe sind in der Regel im Verfahren vor der betroffenen Behörde geltend zu machen, im Streitfall entscheidet darüber die Aufsichtsbehörde (Art. 10 Abs. 2 VwVG). Nachdem im vorinstanzlichen Verfahren die Positionen der Erstinstanz und der Beschwerdeführerin hinlänglich bekannt waren und davon ausgegangen werden konnte, dass die Befangenheit bei einer Rückweisung an die Erstinstanz weiterhin streitig bleiben würde, rechtfertigte es sich für die Vorinstanzen aus prozessökonomischen Gründen, bereits im Entscheid über die Rückweisung an die Erstinstanz auch deren Befangenheit hinsichtlich der erneuten Prüfung des Gesuches zu prüfen.</w:t>
      </w:r>
    </w:p>
    <w:p>
      <w:r>
        <w:rPr>
          <w:b/>
        </w:rPr>
        <w:t>E. 10.3</w:t>
      </w:r>
    </w:p>
    <w:p>
      <w:r>
        <w:t>Personen, die eine Verfügung zu treffen haben, treten gemäss Art. 10 Abs. 1 VwVG in Ausstand, wenn sie in der Sache ein persönliches Interesse haben (Art. 10 Abs. 1 Bst. a VwVG) oder aus andern Gründen in der Sache befangen sein könnten (Art. 10 Abs. 1 Bst. d VwVG). Ist der Ausstand streitig, so entscheidet darüber die Aufsichtsbehörde. Ein Ausstandsbegehren hat sich grundsätzlich immer gegen einzelne Personen, nie gegen eine Gesamtbehörde zu richten (Benjamin Schindler, Die Befangenheit der Verwaltung, Zürich 2002, S. 75 f.). Dies schliesst jedoch nicht aus, dass in Ausnahmefällen sämtliche Mitglieder einer Behörde befangen erscheinen können. In solchen Fällen muss von der sachlichen, örtlichen und funktionellen Zuständigkeit abgewichen und eine Ersatzbehörde bestimmt werden. Eine gesetzliche Regelung, von wem und nach welchen Kriterien eine Ersatzbehörde zu bestimmen ist, fehlt (Schindler, a.a.O. S. 76 f.).</w:t>
      </w:r>
    </w:p>
    <w:p>
      <w:r>
        <w:rPr>
          <w:b/>
        </w:rPr>
        <w:t>E. 10.4</w:t>
      </w:r>
    </w:p>
    <w:p>
      <w:r>
        <w:t>Eine Zulassung der Beschwerdeführerin als Prüfstelle würde dazu führen, dass diese in einem umfangreichen Teil des Tätigkeitsbereiches der Erstinstanz als direkte Konkurrentin auftreten würde und dass damit die wirtschaftlichen Interessen der Erstinstanz beeinträchtigt würden. Ein solches Konkurrenzverhältnis zwischen einer Partei und dem Entscheidungsträger ist geeignet, den Anschein der Befangenheit zu begründen, dies gilt insbesondere, wenn das Konkurrenzverhältnis selber Gegenstand des Verfahrens ist (Schindler, a.a.O., S. 117). Nachdem sich die Erstinstanz wie bereits erwähnt zu einem weit überwiegenden Teil mit den Gebührenerträgen aus der Prüftätigkeit finanziert, sind indirekt auch sämtliche Angestellten der Erstinstanz durch das Konkurrenzverhältnis betroffen. Die Erstinstanz erscheint bezogen auf den vorliegenden Fall damit insgesamt als befangen. Daran ändert auch nichts, dass dieser Interessenkonflikt der vom Verordnungsgeber geschaffenen Ordnung immanent ist. Die Beschwerdeführerin hat aufgrund von Art. 10 Abs. 1 Bst. a VwVG Anspruch auf einen Entscheid über ihr Zulassungsgesuch durch eine Person, die in dieser Sache keine eigenen Interessen hat. Diesem verfahrensrechtlichen Anspruch ist bei der einzelfallweisen Anwendung der einschlägigen Bestimmungen über die Zulassung zur Prüftätigkeit Rechnung zu tragen.</w:t>
      </w:r>
    </w:p>
    <w:p>
      <w:r>
        <w:rPr>
          <w:b/>
        </w:rPr>
        <w:t>E. 10.5</w:t>
      </w:r>
    </w:p>
    <w:p>
      <w:r>
        <w:t>Ein Anschein der Befangenheit der Erstinstanz ergibt sich aber auch aufgrund einer offensichtlichen Feindseligkeit des Inspektoratsleiters. Negative Aussagen einer Amtsperson über eine Verfahrenspartei können zur Besorgnis der Befangenheit führen (Schindler, a.a.O., S. 113), dies beispielsweise dann, wenn die negativen Äusserungen Antipathien gegenüber einer Verfahrenspartei zum Ausdruck bringen. Bei der Beurteilung der Äusserungen ist sowohl auf deren Inhalt, als auch auf die Art und Weise der Äusserungen abzustellen (Schindler, a.a.O., S. 130 f.). Die Eingaben der Erstinstanz bzw. ihres Leiters zeigen, dass dieser die Ausführungen der Beschwerdeführerin nicht bloss kritisch würdigt, sondern sich über die Beschwerdeführerin und ihre Schriftsätze geradezu abfällig äussert. Der Inspektoratsleiter erscheint damit als befangen. Gemäss dessen eigenen Aussagen kann der vorliegend umstrittene Zulassungsentscheid von keiner andern Person innerhalb der Erstinstanz gefällt werden. Auch aus dem eingereichten Organigramm der Erstinstanz ergibt sich zudem, dass die übrigen Angestellten der Erstinstanz gegenüber dem Inspektoratsleiter als weisungsgebunden erscheinen und somit nicht unabhängig entscheiden könnten. Damit erscheint die Erstinstanz insgesamt als befangen und der Zulassungsentscheid ist durch eine Ersatzbehörde zu fällen.</w:t>
      </w:r>
    </w:p>
    <w:p>
      <w:r>
        <w:rPr>
          <w:b/>
        </w:rPr>
        <w:t>E. 10.6</w:t>
      </w:r>
    </w:p>
    <w:p>
      <w:r>
        <w:t>Nachdem gemäss Art. 10 Abs. 2 VwVG im Streitfall die Aufsichtsbehörden - im vorliegenden Fall die Vorinstanzen - über Ausstandsbegehren zu entscheiden haben, ist es auch Sache dieser Behörden, bei Befangenheit sämtlicher Behördenmitglieder eine Ersatzbehörde zu bezeichnen. Sind die Aufsichtsbehörden in der Lage, selbst in der Sache zu entscheiden, ist es den Vorinstanzen unbenommen, ihre eigene Zuständigkeit zum Entscheid in der Sache festzustellen. Dies scheint vorliegend jedenfalls nicht ausgeschlossen, ist es doch Sache der Vorinstanzen, unter Beizug der Akkreditierungsstelle die Prüftätigkeit und die Geschäftsführung der Erstinstanz zu beaufsichtigen. Bei dieser Aufsichtstätigkeit dürften sich ähnliche Fragen stellen, wie beim Entscheid über die Zulassung der Beschwerdeführerin.</w:t>
      </w:r>
    </w:p>
    <w:p>
      <w:r>
        <w:rPr>
          <w:b/>
        </w:rPr>
        <w:t>E. 10.7</w:t>
      </w:r>
    </w:p>
    <w:p>
      <w:r>
        <w:t>Da die Befangenheit der Erstinstanz vorliegend zu bejahen ist, ist die Sache zur Bezeichnung einer Ersatzbehörde bzw. zum Entscheid in der Sache selbst an die Vorinstanzen zurückzuweisen.</w:t>
      </w:r>
    </w:p>
    <w:p>
      <w:r>
        <w:rPr>
          <w:b/>
        </w:rPr>
        <w:t>E. 11</w:t>
      </w:r>
    </w:p>
    <w:p>
      <w:r>
        <w:t>Schliesslich beantragt die Beschwerdeführerin, es seien ihr aufgrund ihres Obsiegens für das erstinstanzliche Verfahren keine Verfahrenskosten aufzuerlegen und es sei ihr für die beiden vorinstanzlichen Verfahren je eine vollständige Parteientschädigung zuzusprechen. Die Vorinstanz auferlegte die Verfahrenskosten teilweise der Beschwerdeführerin und sprach ihr eine anteilmässige Parteientschädigung zu. Sie begründete dies mit dem Umstand, dass die Beschwerdeführerin zwar mit ihrem Auftrag auf Aufhebung der angefochtenen Verfügung durchgedrungen, mit ihren übrigen Anträgen aber unterlegen sei. So sei namentlich kein Zulassungentscheid zu ihren Gunsten gefällt worden. Nachdem die Angelegenheit zur materiellen Beurteilung bzw. zur Bezeichnung einer Ersatzbehörde an die Vorinstanzen zurückzuweisen ist, erscheint der Ausgang des vorinstanzlichen Verfahrens offen. Die Kosten- und Entschädigungsfolgen im vorinstanzlichen Verfahren sind nach der erneuten Beurteilung der Sache neu zu regeln.</w:t>
      </w:r>
    </w:p>
    <w:p>
      <w:r>
        <w:rPr>
          <w:b/>
        </w:rPr>
        <w:t>E. 12</w:t>
      </w:r>
    </w:p>
    <w:p>
      <w:r>
        <w:t>Bei diesem Ausgang des Verfahrens ist die Beschwerdeführerin als teilweise unterliegend zu betrachten. Soweit die Beschwerdeführerin die Verletzung des rechtlichen Gehörs geltend macht, ist die Beschwerde gegenstandlos geworden. Der Antrag erscheint aber insgesamt als von untergeordneter Bedeutung und es wurde dadurch kein wesentlicher Mehraufwand verursacht. Es rechtfertigt sich daher, die auf diesen Punkt entfallenden Verfahrenskosten nicht gesondert zu verlegen. Die Beschwerdeführerin hat gemäss Art. 63 Abs. 1 VwVG einen Teil der Verfahrenskosten zu tragen. Diese sind auf Fr. 3'000.- zu bestimmen und zur Hälfte der Beschwerdeführerin aufzuerlegen. Keine Verfahrenskosten sind gemäss Art. 63 Abs. 2 VwVG Vorinstanzen aufzuerlegen.</w:t>
      </w:r>
    </w:p>
    <w:p>
      <w:r>
        <w:rPr>
          <w:b/>
        </w:rPr>
        <w:t>E. 13</w:t>
      </w:r>
    </w:p>
    <w:p>
      <w:r>
        <w:t>Gemäss Art. 64 Abs. 1 VwVG hat die obsiegende Partei Anspruch auf eine Parteientschädigung für ihr erwachsene notwendige und verhältnismässig hohe Kosten. Angesichts ihres teilweisen Obsiegens ist der Beschwerdeführerin eine Entschädigung für die Hälfte der ihr erwachsenen Kosten von Fr. 10'014.75 zuzusprechen. Die Parteientschädigung ist damit auf Fr. 5'007.90 (inkl. MwSt und Barauslagen) festzusetzen und wird gemäss Art. 64 Abs. 2 je zur Hälfte, d.h. in der Höhe von Fr. 2'500.95 den Vorinstanzen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