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A-3822/2007 vom 3. Juni 2008</w:t>
      </w:r>
    </w:p>
    <w:p>
      <w:r>
        <w:t>Bundesverwaltungsgericht, 2008-06-03, DE</w:t>
      </w:r>
    </w:p>
    <w:p>
      <w:r>
        <w:rPr>
          <w:b/>
        </w:rPr>
        <w:t xml:space="preserve">Quelle: </w:t>
      </w:r>
      <w:r>
        <w:t>https://mcp.opencaselaw.ch/entscheid/bvger_A-3822_2007</w:t>
      </w:r>
    </w:p>
    <w:p>
      <w:r>
        <w:t>FR: TAF A-3822/2007 du 3 juin 2008</w:t>
      </w:r>
    </w:p>
    <w:p>
      <w:r>
        <w:t>IT: TAF A-3822/2007 del 3 giugno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Entscheide der ESTV auf dem Gebiet der Mehrwertsteuer können mit Einsprache angefochten werden (Art. 64 Abs. 1 des Bundesgesetzes vom 2. September 1999 über die Mehrwertsteuer [MWSTG, SR 641.20]). Nach Art. 64 Abs. 2 MWSTG können Einsprachen gegen einen einlässlich begründeten Entscheid der ESTV auf Antrag oder mit Zustimmung des Einsprechers als Beschwerde an das Bundesverwaltungsgericht weitergeleitet werden. Diese Voraussetzungen des Sprungrekurses sind vorliegend erfüllt. Das Bundesverwaltungsgericht ist für die Beurteilung der vorliegenden Eingabe vom 25. Mai 2007 zuständig. Auf die Beschwerde ist einzutreten.</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2.1</w:t>
      </w:r>
    </w:p>
    <w:p>
      <w:r>
        <w:t>Mehrwertsteuerpflichtig ist grundsätzlich, wer eine mit der Erzielung von Einnahmen verbundene gewerbliche oder berufliche Tätigkeit selbständig ausübt, selbst wenn eine Gewinnabsicht fehlt, sofern seine Lieferungen, seine Dienstleistungen und sein Eigenverbrauch im Inland gesamthaft jährlich Fr. 75'000.-- übersteigen (Art. 21 Abs. 1 MWSTG).</w:t>
      </w:r>
    </w:p>
    <w:p>
      <w:r>
        <w:rPr>
          <w:b/>
        </w:rPr>
        <w:t>E. 2.1.1</w:t>
      </w:r>
    </w:p>
    <w:p>
      <w:r>
        <w:t>Ob und wann der Steuerpflichtige diese Voraussetzungen erfüllt, hat er aufgrund des bei der Mehrwertsteuer geltenden Selbstveranlagungsprinzps selber zu klären (vgl. Art. 46 f. MWSTG; Urteil des Bundesgerichts 2A.109/2005 vom 10. März 2006 E. 2.1; Urteil des Bundesverwaltungsgerichts A-1429/2006 vom 29. August 2007 E. 2.1). Zu den Obliegenheiten des Steuerpflichtigen gehören unter anderem die An- und Abmeldung als steuerpflichtige Person (Art. 56 Abs. 1 und 2 MWSTG), die Auskunft gegenüber der ESTV (Art. 57 Abs. 1 MWSTG) sowie die Buchführung (Art. 58 MWSTG; vgl. auch Alois Camenzind/ Niklaus Honauer/Klaus A. Vallender, Handbuch zum Mehrwertsteuergesetz [MWSTG], Bern 2003, 2. Aufl., Rz. 1579 ff.; insbesondere zum Selbstveranlagungsprinzip Ernst Blumenstein/Peter Locher, System des schweizerischen Steuerrechts, 6. Aufl., Zürich 2002, S. 421 ff.).</w:t>
      </w:r>
    </w:p>
    <w:p>
      <w:r>
        <w:rPr>
          <w:b/>
        </w:rPr>
        <w:t>E. 2.1.2</w:t>
      </w:r>
    </w:p>
    <w:p>
      <w:r>
        <w:t>Unselbständige Personen sind im Normalfall nicht Steuersubjekt der Mehrwertsteuer (Camenzind/Honauer/Vallender, a.a.O., Rz. 1007). Zur Beurteilung, ob es sich bei einer bezahlten Arbeit um eine selbständige handelt, sind nach der Rechtsprechung und der Literatur alle Umstände zu berücksichtigen und abzuwägen (Urteile des Bundesgerichts 2A.47/2006 vom 6. Juli 2006 E. 3.2, 2A.502/2004 vom 28. April 2005 E. 5.1 und 2A.468/1999 vom 27. Oktober 2000 E. 4; Camenzind/ Honauer/Vallender, a.a.O., Rz. 1011 f.; Daniel Riedo, Vom Wesen der Mehrwertsteuer als allgemeine Verbrauchsteuer, Bern 1999, S. 174 f.; Jean-Marc Rivier/Annie Rochat Pauchard, Droit fiscal suisse, La taxe sur la valeur ajoutée, Freiburg 2000, S 101). Der Begriff der Selbständigkeit ist weit auszulegen, um zu vermeiden, dass die Mehrwertsteuerpflicht in einer Art und Weise beschränkt wird, die gegen das Prinzip der Wettbewerbsneutralität und der Allgemeinheit der Steuer verstösst (Urteile des Bundesgerichts 2A.47/2006 vom 6. Juli 2006 E. 3.2 und vom 14. November 2003, ASA 76 S. 627 ff. E. 3.3; Camenzind/Honauer/ Vallender, a.a.O., Rz. 52, 54, und 61 ff.; Riedo, a.a.O., S. 28 ff., 47).</w:t>
      </w:r>
    </w:p>
    <w:p>
      <w:r>
        <w:rPr>
          <w:b/>
        </w:rPr>
        <w:t>E. 2.1.3</w:t>
      </w:r>
    </w:p>
    <w:p>
      <w:r>
        <w:t>Kriterien zur Abgrenzung der selbständigen von der unselbständigen Erwerbstätigkeit sind nach der Rechtsprechung insbesondere die Verantwortung für die Erfüllung der übernommenen Arbeit, das Handeln im eigenen Namen, die Beteiligung an Gewinn und Verlust, die Freiheit eine Arbeit zu übernehmen oder abzulehnen und die eigene Arbeit selbständig zu organisieren (Urteile des Bundesgerichts 2A.47/2006 vom 6. Juli 2006 E. 3.2; 2A.520/2003 vom 29. Juni 2004 E. 5; vom 14. November 2003, Archiv für Schweizerisches Abgaberecht [ASA] 76 S. 627 E. 3.3; vom 27. Oktober 2000, ASA 71 S. 651 E. 4a; Urteil des Bundesverwaltungsgerichts A-1428/2006 vom 29. August 2007 E. 2.2, je mit Hinweisen). Entscheidend für die Beurteilung der Selbständigkeit ist unter anderem, wie ein Wirtschaftssubjekt nach aussen in Erscheinung tritt. Als selbständig kann gelten, wer nach aussen, insbesondere gegenüber den Personen, denen Leistungen erbracht werden, im eigenen Namen auftritt (Urteil des Bundesgerichts vom 14. November 2003, ASA 76 S. 627 E. 3.3.1; statt vieler: Urteile des Bundesverwaltungsgerichts A-1474/2006 vom 28. Januar 2008 E. 2.2.2 mit zahlreichen Hinweisen; A-1413/2006 vom 16. November 2007 E. 2.1, A-1520/2006 vom 29. August 2007 E. 2.2.3, A-1383/2006 vom 19. Juli 2007 E. 2.2). Die Lehre erwähnt weitere Kriterien, wie die Vornahme erheblicher Investitionen, die Verwendung eigener Geschäftsräumlichkeiten, die Beschäftigung von eigenem Personal und die Übernahme des Unternehmerrisikos (Gerhard Schafroth/Dominik Romang, mwst.com, Kommentar zum Bundesgesetz über die Mehrwertsteuer, Basel 2000, N. 29 zu Art. 21; Camenzind/ Honauer/Vallender, a.a.O., Rz. 1009 f.).</w:t>
      </w:r>
    </w:p>
    <w:p>
      <w:r>
        <w:rPr>
          <w:b/>
        </w:rPr>
        <w:t>E. 2.1.4</w:t>
      </w:r>
    </w:p>
    <w:p>
      <w:r>
        <w:t>Die Art der Abrechnung der Sozialversicherungsbeiträge sowie die Qualifikation einer Person als selbständig oder unselbständig im Zusammenhang mit den direkten Steuern bilden ein nicht unbedeutendes, aber nicht allein ausschlaggebendes Indiz für die mehrwertsteuerliche Behandlung (Urteile des Bundesgerichts 2A.47/2006 vom 6. Juli 2006 E. 3.2; vom 14. November 2003, ASA 76 S. 627 E. 3.3.2; vom 27. Oktober 2000, ASA 71 S. 651 E. 4a, b). Es können sich somit Abweichungen zwischen der Beurteilung nach mehrwertsteuerlichen Überlegungen und jener betreffend direkte Steuern bzw. Sozialversicherungsrecht ergeben. Es ist durchaus möglich, dass ein und dieselbe Person in den verschiedenen Bereichen unterschiedlich eingestuft wird (Urteil des Bundesgerichts vom 15. Oktober 1993, ASA 64 S. 732 E. 3d; Entscheid der SRK vom 23. Juni 2006 [SRK 2004-124] E. 2a/bb mit Hinweisen). Grundsätzlich ist zwar eine einheitliche Qualifikation der Begriffe Selbständigkeit und Unselbständigkeit im Sozialversicherungs- und Steuerrecht anzustreben (vgl. Bericht des Bundesrats über eine einheitliche und kohärente Behandlung von selbständiger bzw. unselbständiger Erwerbstätigkeit im Steuer- und im Sozialversicherungsabgaberecht vom 14. November 2001, Bundesblatt [BBl] 2002 1155 f.). Dabei können aber die verschiedenen Zielsetzungen dieser Rechtsgebiete nicht ausser Acht gelassen werden. Dem Sozialversicherungsrecht kommt primär die Funktion des Versicherungsschutzes zu, weswegen etwa im Bereich der AHV der Begriff der Selbständigkeit zum Schutz des Versicherten eher restriktiv interpretiert wird (Entscheid der SRK vom 20. Dezember 2005 [CRC 2004-224/225] E. 4a [bestätigt durch Urteil des Bundesgerichts 2A.47/2006 vom 6. Juli 2006]; Bericht des Bundesrates, a.a.O., BBl 2002 1155 ff.), während er im Mehrwertsteuerrecht eher extensiv ausgelegt wird (oben E. 3.1.2; vgl. zum Ganzen: Entscheid der SRK vom 23. Juni 2006 [SRK 2004-124] E. 2a/bb mit Hinweisen).</w:t>
      </w:r>
    </w:p>
    <w:p>
      <w:r>
        <w:rPr>
          <w:b/>
        </w:rPr>
        <w:t>E. 2.1.5</w:t>
      </w:r>
    </w:p>
    <w:p>
      <w:r>
        <w:t>Nicht entscheidend ist grundsätzlich, wie die Parteien ihr Vertragsverhältnis ausgestalten. Die zivilrechtlichen Verhältnisse können im Bereich der Mehrwertsteuer nur (aber immerhin) gewisse Indizien über die selbständige Erwerbstätigkeit vermitteln (Urteile des Bundesgerichts 2A.47/2006 vom 6. Juli 2006 E. 3.2 und 2A.502/2004 vom 28. April 2005 E. 5.1 mit Hinweisen). Die mehrwertsteuerliche Qualifikation von Vorgängen hat generell nicht in erster Linie aus einer zivil-, sprich vertragsrechtlichen Sicht, sondern nach wirtschaftlichen, tatsächlichen Kriterien zu erfolgen (statt vieler: Urteil des Bundesverwaltungsgerichts A-1434/2006 vom 14. Mai 2007 E. 2.3; Entscheide der SRK vom 5. Juli 2005, veröffentlicht in Verwaltungspraxis der Bundesbehörden [VPB] 70.7 E. 2a; vom 18. November 2002, veröffentlicht in VPB 67.49 E. 3c/aa; ausführlich: Riedo, a.a.O., S. 112).</w:t>
      </w:r>
    </w:p>
    <w:p>
      <w:r>
        <w:rPr>
          <w:b/>
        </w:rPr>
        <w:t>E. 2.2.1</w:t>
      </w:r>
    </w:p>
    <w:p>
      <w:r>
        <w:t>Die Mehrwertsteuerpflicht gemäss Art. 21 Abs. 1 MWSTG beginnt nach Ablauf desjenigen Kalenderjahrs, in dem der massgebende Umsatz erzielt worden ist (Art. 28 Abs. 1 MWSTG). Wird die für die Mehrwertsteuerpflicht massgebende Tätigkeit neu aufgenommen oder durch Geschäftsübernahme oder Eröffnung eines neuen Betriebszweigs erweitert, beginnt die Mehrwertsteuerpflicht mit der Aufnahme der Tätigkeit, wenn zu erwarten ist, dass der für die Steuerpflicht massgebende Umsatz innerhalb der nächsten zwölf Monate Fr. 75'000.-- übersteigen wird (Art. 28 Abs. 2 MWSTG).</w:t>
      </w:r>
    </w:p>
    <w:p>
      <w:r>
        <w:rPr>
          <w:b/>
        </w:rPr>
        <w:t>E. 2.2.2</w:t>
      </w:r>
    </w:p>
    <w:p>
      <w:r>
        <w:t>Die Mehrwertsteuerpflicht endet unter anderem mit der Aufgabe der Tätigkeit, die der Steuer unterliegt (Art. 29 Bst. a MWSTG). Wenn die Mehrwertsteuerpflicht gemäss Art. 29 Bst. a und b MWSTG endet, obliegt es dem Mehrwertsteuerpflichtigen, die ESTV unverzüglich schriftlich zu benachrichtigen (Art. 56 Abs. 2 MWSTG).</w:t>
      </w:r>
    </w:p>
    <w:p>
      <w:r>
        <w:rPr>
          <w:b/>
        </w:rPr>
        <w:t>E. 3.1</w:t>
      </w:r>
    </w:p>
    <w:p>
      <w:r>
        <w:t>Im vorliegenden Fall ist als Erstes die Steuerpflicht des Beschwerdeführers für das Jahr 2004 abzuklären.</w:t>
      </w:r>
    </w:p>
    <w:p>
      <w:r>
        <w:rPr>
          <w:b/>
        </w:rPr>
        <w:t>E. 3.1.1</w:t>
      </w:r>
    </w:p>
    <w:p>
      <w:r>
        <w:t>Der Beschwerdeführer hat sich am 28. November 2004 mit Wirkung ab 1. Januar 2004 als Steuerpflichtiger bei der ESTV angemeldet. Unter der Rubrik "Aufnahme der Geschäftstätigkeit" gab er an: "Datum erster Auftrag/Vertrag: 01.01.2004; Datum der ersten Rechnungstellung 31.01.2004". Die "voraussichtlichen Umsätze für die ersten 12 Monate seit Aufnahme der Geschäftstätigkeit" bezifferte er mit Fr. ....--. Auf das Schreiben der ESTV vom 10. Dezember 2004, in welchem diese die Eintragung per 1. Januar 2004 mitteilte, reagierte er nicht. Sodann unterschrieb er am 13. Dezember 2004 eine Unterstellungserklärung betreffend Abrechnung nach Saldosteuersätzen. Offensichtlich ging er selbst Ende 2004 von einer selbständigen Geschäftstätigkeit für das - weitgehend bereits zurückliegende - Jahr 2004 aus. Sodann reichte er am 10. April 2005 der ESTV die Abrechnungen für die Periode 1. Semester 2004 (deklarierter Umsatz Null) und für das 2. Semester 2004 ein. In Letzterer deklarierte er einen steuerpflichtigen Umsatz von Fr. .... Die daraus resultierende Mehrwertsteuer von Fr. ... und Verzugszinsen von Fr. ....-- bezahlte er vorbehaltlos an die ESTV. Mit diesem Verhalten bestätigte er der ESTV gegenüber seine Steuerpflicht für das in Frage stehende Jahr 2004. Ferner liess er der ESTV in der Folge auch Abrechnungen für die Jahre 2005 und 2006, alle mit einen deklarierten Umsatz von Fr. 0.--, zukommen. Erst im Jahr 2006 machte er der ESTV gegenüber geltend, er sei als unselbständig erwerbend zu qualifizieren und forderte die bezahlten Mehrwertsteuern zurück. Aufgrund des Selbstveranlagungsprinzips oblag dem Beschwerdeführer die Pflicht, seine Steuerpflicht selbst abzuklären (oben E. 2.1.1). Nach der Rechtsprechung entfaltet eine Anmeldung, die in der Folge (etwa durch Abrechnungen) bestätigt wird, deswegen eine gewisse Bindungswirkung, indem die Steuerpflichtigen auf ihre Erklärungen und ihr Verhalten gegenüber der ESTV behaftet werden (Urteil des Bundesgerichts 2A.304/2003 vom 14. November 2003 E. 3.5, in Bestätigung des Entscheids der SRK vom 21. Mai 2003 [SRK 2002-039] E. 4; Urteil des Bundesverwaltungsgerichts A-1413/2006 vom 16. November 2007 E. 2.2.2 mit Hinweisen, 3.2; Entscheid der SRK vom 21. Januar 1997, veröffentlicht in VPB 64.46 E. 3a). Diese Rechtsprechung beruht u.a. auf dem Verbot des widersprüchlichen Verhaltens. Der Steuerpflichtige, der sich widerspricht bzw. auf frühere Erklärungen zurückkommt, verletzt die Mitwirkungspflicht bzw. die Auskunftspflicht. Widersprüchliches Verhalten kann Auswirkungen auf die Beweiswürdigung durch das Gericht haben und unter Umständen dazu führen, dass die ursprüngliche Erklärung als die korrekte angesehen werden darf (Entscheid der SRK vom 3. Februar 1998, veröffentlicht in VPB 62.84, E. 3b/aa mit Hinweisen; vgl. auch Entscheide der SRK vom 21. Januar 1997, veröffentlicht in VPB 64.46, E. 3a; vom 21. Mai 2003 [SRK 2002-039], E. 4a; zum Ganzen auch Entscheid der SRK vom 7. März 2005 [SRK 2003-191] E. 2d, 3). Demzufolge ist die Tatsache, dass der Beschwerdeführer sowohl durch seine auf den 1. Januar 2004 rückwirkende Anmeldung als auch durch regelmässige Abrechnungen, die Deklaration von Umsätzen für das 2. Semester 2004 und die vorbehaltlose Zahlung der deklarierten Steuer seine Steuerpflicht bekundet hat, zumindest als klares Indiz für dessen subjektive Steuerpflicht - bezogen auf das ganze Jahr 2004 - zu werten. Seine spätere Behauptung, nicht selbständig gewesen zu sein, ist als widersprüchlich zu qualifizieren und büsst damit jedenfalls an Glaubwürdigkeit ein.</w:t>
      </w:r>
    </w:p>
    <w:p>
      <w:r>
        <w:rPr>
          <w:b/>
        </w:rPr>
        <w:t>E. 3.1.2</w:t>
      </w:r>
    </w:p>
    <w:p>
      <w:r>
        <w:t>Darüberhinaus lässt sich auch aufgrund der Aktenlage schliessen, dass der Beschwerdeführer im Jahr 2004 tatsächlich selbständig erwerbend war. Zum Verhältnis zwischen dem Beschwerdeführer und der Y. - bei welcher er nach seinen heutigen Darstellungen angeblich angestellt war - ist das Folgende festzustellen: Am 7. November 2004 wurde für die Zeit vom 22. September bis (schätzungsweise) 31. Dezember 2004 ein Vertrag im Sinne eines Auftrags gemäss Art. 394 ff. des Obligationenrechts vom 30. März 1911 (OR, SR 220) oder eines Werkvertrags gemäss Art. 363 ff. OR geschlossen. Der Beschwerdeführer verpflichtete sich, seine Sozialversicherungen selbst zu übernehmen und für Versicherungsschutz gegen Unfall und Krankheit besorgt zu sein. Er wurde ausdrücklich als frei anerkannt, die der Y. gewährten Dienstleistungen auch Dritten anzubieten. Er bestätigte, er arbeite als selbständige bzw. unabhängige Geschäftsperson ("independent professional") und auf eigenes Risiko. Die Ausgestaltung dieses Vertrags (wenn diese auch mehrwertsteuerlich nicht allein entscheidend ist, E. 2.1.5) spricht für die Einordnung des Beschwerdeführers als selbständig Erwerbstätiger; er hatte nach dem Vertrag als unabhängige und selbständige Vertragspartei (als Beauftragter oder Unternehmer im Sinn eines Werkvertrags) und auf eigene Rechnung unter Tragung des Risikos zu handeln, er konnte seine Arbeit selbständig organisieren und seine Dienste auch Dritten anbieten (zu diesen Elementen oben E. 2.1.3). Die Behauptung des Beschwerdeführers, die Y. habe die Haftung für den Arbeitserfolg, die Risiken, die Lohn- und übrigen Kosten getragen, steht dieser Vereinbarung (wie er auch selbst einräumt) entgegen. Immerhin ist anzumerken, dass dieser Vertrag erst ab September 2004 galt. Es ist aber ohne Weiteres denkbar, dass auch zuvor - auch ohne schriftlichen Vertrag - ein ähnlich ausgestaltetes (Auftrags-)Verhältnis bestand. Nicht belegt hat der Beschwerdeführer seine Angabe, er sei bei den Kunden, nach aussen also, immer als Mitarbeiter der Y. aufgetreten. Das Auftreten gegen aussen, welches ein wesentliches Kriterium bei der Prüfung der Selbständigkeit darstellt (oben E. 2.1.3), lässt sich vorliegend - abgesehen vom Auftreten als Selbständiger gegenüber der ESTV - aus den Akten nicht ersehen. Die von ihm mit der Eingabe vom 25. Mai 2007 eingereichte Visitenkarte ist zum Beweis nicht geeignet, diese kann zu irgendeinem Zeitpunkt angefertigt worden sein und dass sie im fraglichen Zeitraum verwendet worden ist, lässt sich nicht belegen. Die eingereichten Unterlagen betreffend die Entschädigung des Beschwerdeführers durch die Y. ergeben das folgende Bild (siehe Beschwerdebeilagen 1 und 3): Für die Monate Februar bis April 2004 bestehen durch die Y. ausgestellte Lohnabrechnungen, auf welchen die Sozialversicherungsbeiträge abgezogen wurden. Ab Mai 2004 sind lediglich noch (wie bereits für die vorausgehenden Monate) "IP work statements" der Y. vorhanden, wonach ein bestimmter Betrag dem Beschwerdeführer überwiesen werde. Weiter sind als "Invoice" (also Rechnungen) bezeichnete Dokumente des Beschwerdeführers an die Y. der Monate März bis Dezember 2004 aktenkundig. Darin wurde über die "professional fees" und die "out of pocket expenses" abgerechnet und festgehalten, der fakturierte Betrag sei innert 30 Tagen zu überweisen. In den Rechnungen der Monate März bis Juli 2004 vermerkte der Beschwerdeführer jeweils seine persönliche AHV-Nummer. Ab August 2004 fakturierte er sein Honorar neu mit Mehrwertsteuer und vermerkte seine Mehrwertsteuernummer (Dezember) bzw. gab an, eine solche beantragt zu haben. Diese Unterlagen geben somit kein für das ganze Jahr 2004 einheitliches Bild. Die Ausgestaltung der IP work statements und namentlich die Rechnungen ("invoice") mit der Aufstellung über "professional fees" und Spesen und mit der Aufforderung zur Überweisung des fakturierten Betrags, lassen - und zwar für das ganze Jahr 2004 - eher auf ein Auftragsverhältnis schliessen. Erst recht gilt dies angesichts der Fakturierung mit Mehrwertsteuer ab August 2004. Einzige Belege, die ein Anstellungsverhältnis nahelegen, sind die Lohnabrechnungen mit Abzug der Sozialversicherungsbeiträge für die Monate Februar bis April 2004 sowie die (wenig aussagekräftige) Erwähnung der AHV-Nummer auf den "Invoices" der Monate März bis Juli 2004. Dabei ist festzuhalten, dass die Tatsache der Abrechnung der Sozialversicherungsbeiträge mehrwertsteuerlich nicht zwingend zur Verneinung der Selbständigkeit führt (E. 2.1.4). Zusammenfassend überwiegen für die Zeit ab August 2004 die Hinweise auf eine mehrwertsteuerliche Selbständigkeit offenkundig (Agreement, Rechnungen mit fakturierter Mehrwertsteuer usw.). Für die Zeit anfangs 2004 ergeben sich zwar gewisse Unsicherheiten (Lohnabrechnungen Februar bis April 2004). Unter Berücksichtigung der erwähnten (E. 3.1.2) Tatsache, dass sich der Beschwerdeführer aus eigener Initiative per 1. Januar 2004 als Mehrwertsteuerpflichtiger angemeldet und seine Steuerpflicht in der Folge mehrmals anerkannt hat, ist aber zusammen mit den weiteren aktenkundigen Hinweisen auf eine Selbständigkeit, welche im Übrigen im Mehrwersteuerrecht eher weit zu verstehen ist (E. 2.1.2), bereits für die Zeit ab 1. Januar 2004 die Steuerpflicht zu bejahen. Seine späteren widersprüchlichen Angaben, doch eine unselbständige Tätigkeit ausgeübt zu haben, vermochte der Beschwerdeführer nicht zu belegen.</w:t>
      </w:r>
    </w:p>
    <w:p>
      <w:r>
        <w:rPr>
          <w:b/>
        </w:rPr>
        <w:t>E. 3.1.3</w:t>
      </w:r>
    </w:p>
    <w:p>
      <w:r>
        <w:t>Die durch die SVA ... und die kantonale Steuerverwaltung (betreffend direkte Steuern) vorgenommene Qualifizierung des Beschwerdeführers als unselbständig Erwerbender ist für die mehrwertsteuerlichen Belange bei der vorliegenden Sachlage nicht bindend (oben E. 2.1.4). Ebenso unmassgeblich ist im Übrigen das (unbelegte) Vorbringen des Beschwerdeführers, aufgrund der Qualifikation der Sozialversicherungsbehörde seien die Verträge für die Zeit vom August bis Dezember 2004 angepasst worden. Massgeblich sind die tatsächlichen, wirtschaftlichen Gegebenheiten und diese dürften durch die ursprünglichen Verträge besser reflektiert werden als durch nachträglich angepasste Verträge.</w:t>
      </w:r>
    </w:p>
    <w:p>
      <w:r>
        <w:rPr>
          <w:b/>
        </w:rPr>
        <w:t>E. 3.1.4</w:t>
      </w:r>
    </w:p>
    <w:p>
      <w:r>
        <w:t>Insgesamt hat der Beschwerdeführer aufgrund der sich aus den Akten ergebenden tatsächlichen Gegebenheiten sowie seiner Erklärungen gegenüber der ESTV ab 1. Januar 2004 (und zumindest bis Dezember 2004), als subjektiv steuerpflichtig im Sinn von Art. 21 Abs. 1 MWSTV zu gelten. Er hat deshalb zu Recht die von ihm selbst für das 2. Semester 2004 deklarierten Mehrwertsteuern (Fr. ...) sowie Verzugszinsen bezahlt und diese können nicht zurückgefordert werden. Die Beschwerde ist insoweit abzuweisen. Die Höhe der Steuerschuld im Einzelnen ist vorliegend im Übrigen nicht Streitgegenstand.</w:t>
      </w:r>
    </w:p>
    <w:p>
      <w:r>
        <w:rPr>
          <w:b/>
        </w:rPr>
        <w:t>E. 3.2</w:t>
      </w:r>
    </w:p>
    <w:p>
      <w:r>
        <w:t>Der Beschwerdeführer hat sodann für die Perioden vom 1. Januar 2005 bis zum 31. Dezember 2006 Mehrwertsteuerabrechnungen eingereicht und dabei seinen Umsatz mit Fr. 0.-- angegeben. Für die Zeit nach dem 31. Dezember 2004 liegt bei den Akten lediglich noch ein "Temporary Employment Agreement" vom 6. September 2005 (act. 7). Aufgrund der vorliegenden Akten kann nicht beurteilt werden, wann allenfalls die Mehrwertsteuerpflicht des Beschwerdeführers endete. Die ESTV hat darüber auch noch nicht abschliessend entschieden; sie hält lediglich fest, der Beschwerdeführer sei zu Recht ins Register der Steuerpflichtigen eingetragen worden (Ziff. 1 des Dispositivs des angefochtenen Entscheids vom 30. April 2007). Für welchen Zeitraum dies gelte, lässt sich dem Dispositiv nicht entnehmen. Nach der Begründung im Entscheid der ESTV endete die subjektive Steuerpflicht des Beschwerdeführers "frühestens" per Ende Mai 2005 infolge Aufgabe der selbständigen Erwerbstätigkeit. Eine Löschung aus dem Register der steuerpflichtigen Personen sei deshalb frühestens per Ende des 2. Quartals 2005 möglich (Entscheid, Ziff. 3.6). Bis zu diesem Zeitpunkt hat die ESTV im angefochtenen Entscheid auch die Steuerschuld des Beschwerdeführers festgesetzt (Ziff. 2 des Dispositivs), wobei sie sich eine Kontrolle nach Art. 62 MWSTG vorbehielt (Ziff. 3 Dispositiv). Auf das sich implizit bereits aus den Schreiben vom 4. April und 27. August 2006 an die ESTV (sowie im vorliegenden Verfahren aus der Eingabe vom 25. Mai 2007) ergebende Begehren des Beschwerdeführers, seine fehlende subjektive Mehrwertsteuerpflicht auch für die Zeit nach dem 31. Dezember 2004 anzuerkennen, ist die ESTV damit zu Unrecht nicht eingegangen (vgl. Art. 63 Abs. 1 Bst. a MWSTG). Die Sache ist deswegen zum Entscheid über der Frage der Steuerpflicht bzw. des Zeitpunkts, an dem diese geendet hat, an die ESTV zurückzuweisen; insofern ist die Beschwerde gutzuheissen.</w:t>
      </w:r>
    </w:p>
    <w:p>
      <w:r>
        <w:rPr>
          <w:b/>
        </w:rPr>
        <w:t>E. 4</w:t>
      </w:r>
    </w:p>
    <w:p>
      <w:r>
        <w:t>Bei diesem Ausgang des Verfahrens obsiegt der Beschwerdeführer lediglich teilweise, weshalb er gemäss Art. 63 Abs. 1 VwVG die Verfahrenskosten teilweise zu tragen hat. Sie werden nach Art. 4 des Reglements vom 11. Dezember 2006 über die Kosten und Entschädigungen vor dem Bundesverwaltungsgericht (VGKE, SR 173.320.2) auf Fr. 1'300.-- angesetzt. Davon hat der Beschwerdeführer Fr. 1'000.-- zu tragen; diese Kosten werden mit dem Kostenvorschuss von Fr. 1'300.-- verrechnet. Der Restbetrag von Fr. 300.-- wird nach Eintritt der Rechtskraft dieses Urteils erstattet. Der Beschwerdeführer ist nicht durch einen Anwalt oder einen anderen berufsmässigen Vertreter vertreten, womit eine Entschädigung nach Art. 9 Abs. 1 Bst. a VGKE nicht zugesprochen werden kann. Weitere Auslagen des Vertreters oder der Partei (Art. 8, 9 VGKE) wurden nicht geltend gemacht (wie generell keine Parteientschädigung beantragt wurde). Es kann ohnehin davon ausgegangen werden, dass die Kosten im Sinn von Art. 7 Abs. 4 VGKE verhältnismässig gering waren. Es ist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