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A-3821/2017 vom 24. April 2019</w:t>
      </w:r>
    </w:p>
    <w:p>
      <w:r>
        <w:t>Bundesverwaltungsgericht, 2019-04-24, FR</w:t>
      </w:r>
    </w:p>
    <w:p>
      <w:r>
        <w:rPr>
          <w:b/>
        </w:rPr>
        <w:t xml:space="preserve">Quelle: </w:t>
      </w:r>
      <w:r>
        <w:t>https://mcp.opencaselaw.ch/entscheid/bvger_A-3821_2017</w:t>
      </w:r>
    </w:p>
    <w:p>
      <w:r>
        <w:t>FR: TAF A-3821/2017 du 24 avril 2019</w:t>
      </w:r>
    </w:p>
    <w:p>
      <w:r>
        <w:t>IT: TAF A-3821/2017 del 24 aprile 2019</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L'autorité de céans est donc compétente pour connaître du présent litige. La procédure est régie par la PA, pour autant que la LTAF n'en dispose pas autrement (art. 37 LTAF).</w:t>
      </w:r>
    </w:p>
    <w:p>
      <w:r>
        <w:rPr>
          <w:b/>
        </w:rPr>
        <w:t>E. 1.2</w:t>
      </w:r>
    </w:p>
    <w:p>
      <w:r>
        <w:t>En sa qualité de destinataire de la décision sur réclamation du 2 juin 2017, notifiée le 6 juin 2017, la recourante est spécialement touchée par celle-ci et a un intérêt digne de protection à son annulation ou à sa modification. Elle a dès lors qualité pour recourir (art. 48 al. 1 PA). Déposé le 6 juillet 2017, le recours a en outre été interjeté dans le délai légal de trente jours (cf. art. 50 al. 1 PA) et répond au surplus aux exigences de contenu et de forme de la procédure administrative (cf. art. 52 al. 1 PA). Il convient donc d'entrer en matière, sous réserve de ce qui suit. L'objet du litige est délimité par l'objet de la décision attaquée et ne peut l'excéder, en vertu des règles sur la compétence fonctionnelle du Tribunal (cf. arrêt du Tribunal fédéral 2C_642/2007 du 3 mars 2008 consid. 2.2; ATAF 2010/12 consid. 1.2.1). En l'occurrence, il ne peut être entré en matière sur la décision du 21 février 2017. En effet, la Cour de céans n'est fonctionnellement pas compétente ici. Les règles de compétence fonctionnelle déterminent l'ordre dans lequel se succèdent les différentes instances de recours. Au surplus, l'on constatera que la décision du 21 février 2017 a fait l'objet d'une réclamation et que cette dernière a conduit à la décision sur réclamation dont est recours ici.</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Moser/Beusch/Kneubühler, op. cit., n. marg. 2.149). 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en vertu de l'art. 83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 Le Tribunal administratif fédéral s'impose en outre une certaine retenue dans son examen en matière de taxation par estimation justifiée (cf. arrêts du TAF A-2826/2017 du 12 février 2019 consid.1.3, A-3156/2017du 30 janvier 2019 consid. 1.4.3).</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et 133 II 384 consid. 4.2.3 ; arrêt du TF 2C_806/2017 du 19 octobre 2017 consid. 4.1 ; arrêts du TAF A-2826/2017 du 12 février 2019 consid. 1.4 et A-3018/2016 du 30 avril 2018 consid. 1.4 ; Moser/Beusch/ 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2C_784/2017 du 8 mars 2018 consid. 8.3 ; arrêts du TAF A-2786/2017 du 28 février 2019 consid. 1.3.2, A-2826/2017 du 12 février 2019 consid. 1.4).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du 7 septembre 2018 consid. 1.4 et A-3945/2013 du 2 avril 2014 consid. 1.5). Pour ce qui a trait à la taxation par voie d'estimation dans le domaine de la TVA, la jurisprudence a précisé la répartition spécifique du fardeau de la preuve, qui sera présentée ci-dessous (consid. 2.5).</w:t>
      </w:r>
    </w:p>
    <w:p>
      <w:r>
        <w:rPr>
          <w:b/>
        </w:rPr>
        <w:t>E. 1.5.1</w:t>
      </w:r>
    </w:p>
    <w:p>
      <w:r>
        <w:t>Le droit d'être entendu est de nature formelle, ce qui signifie que sa violation suffit, si elle est particulièrement grave, à entraîner l'annulation de la décision attaquée indépendamment des chances de succès du recours sur le fond (cf. ATF134 V 97, 127 V 431 consid. 3d/aa p. 437 ; ATAF 2013/23 consid. 6.1.3 ; Andreas Auer/Giorgio Malinverni/Michel Hottelier, Droit constitutionnel suisse, volume II, Les droits fondamentaux, 2ème éd., Berne 2006, n. 1346). Le motif relatif à ce moyen de droit doit donc être examiné en priorité (cf. ATF 124 I 49 consid. 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1.5.2</w:t>
      </w:r>
    </w:p>
    <w:p>
      <w:r>
        <w:t>Le droit d'être entendu sert non seulement à établir correctement les faits, mais constitue également un droit indissociable de la personnalité garantissant à un particulier de participer à la prise d'une décision qui touche sa position juridique.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En tant que droit de participation, le droit d'être entendu englobe donc tous les droits qui doivent être attribués à une partie pour qu'elle puisse faire valoir efficacement son point de vue dans une procédure (cf. ATF 132 II 485 consid. 3.2, 129 II 497 consid. 2.2).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1.5.3</w:t>
      </w:r>
    </w:p>
    <w:p>
      <w:r>
        <w:t>La possibilité de faire valoir ses arguments dans une procédure suppose la connaissance préalable des éléments dont l'autorité dispose (cf. ATF 132 V 387 consid. 3.1, 126 I 7 consid. 2b). L'art. 26 al. 1 PA prévoit que la partie ou son mandataire a le droit de consulter tous les actes servant de moyens de preuve au siège de l'autorité appelée à statuer (ATF 133 V 196 consid. 1.2 ; arrêts du TAF A-1744/2006 du 12 juin 2007 consid. 6, A-1621/2006 du 6 mars 2007 consid. 4.2.1).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(ATF 128 V 263 consid. 5b/bb in fine, ATF 112 Ia 198 consid. 2a).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133 I 100 consid. 4.3 ss ; voir également Bernhard Waldmann, Das rechtliche Gehör im Verwaltungsverfahren, in : Isabelle Häner/Bernhard Waldmann [éds], Das erstinstanzliche Verwaltungsverfahren, Institut Droit et Economie, Zürich 2008, p. 74 ss). Le droit de consulter le dossier n'est pas absolu et peut être limité pour la sauvegarde d'un intérêt public ou privé important au maintien du secret (cf. art. 27 al. et al. 2 PA ; voir également ATF 122 I 153 consid. 6a). En outre, la consultation de certaines pièces du dossier peut être refusée s'il s'agit des pièces internes, sans incidence sur la procédure en cours (cf. ATF 115 V 297 consid. 2g). Lorsque des intérêts divergents sont en cause, il appartient à l'autorité de pondérer celui d'une partie à consulter le dossier et celui de l'autre à garder le secret.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(art. 28 PA). Cela étant,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w:t>
      </w:r>
    </w:p>
    <w:p>
      <w:r>
        <w:rPr>
          <w:b/>
        </w:rPr>
        <w:t>E. 1.5.4</w:t>
      </w:r>
    </w:p>
    <w:p>
      <w:r>
        <w:t>Une violation du droit d'être entendu peut, pour autant qu'elle ne soit pas d'une gravité particulière, être considérée comme guérie lorsque la partie lésée a la possibilité de s'exprimer devant une autorité de recours, à condition que la cognition de l'instance de recours ne soit pas limitée par rapport à celle de l'instance inférieure et qu'il n'en résulte aucun préjudice pour le recourant (cf. ATF 137 I 195 consid. 2.3.2 ; 133 I 201 consid. 2.2, 132 V 387 consid. 5.1, 127 V 431 consid. 3d/aa ; arrêts du TAF A-4353/2010 du 28 septembre 2010 consid. 3.1.2, A-102/2010 du 20 avril 2010 consid. 3.3 ; MOSER/BEUSCH/KNEUBÜHLER, op. cit., ch. 3.112 s.).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(cf. ATF 135 I 279 consid. 2.6.1 et les arrêts cités).</w:t>
      </w:r>
    </w:p>
    <w:p>
      <w:r>
        <w:rPr>
          <w:b/>
        </w:rPr>
        <w:t>E. 1.5.5</w:t>
      </w:r>
    </w:p>
    <w:p>
      <w:r>
        <w:t>En l'occurrence, la recourante se plaint d'une violation de son droit d'être entendu, dans la mesure où l'autorité inférieure ne lui aurait pas communiqué les documents lui ayant permis d'appliquer la marge brute retenue, ni même les détails de l'« échantillon [...] » ayant servi à établir le coefficient d'expérience employé. A cet égard, il s'agit d'observer ce qui suit.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(cf. consid. 1.5.3 ci-avant). Or, après examen des pièces du dossier, force est ici de constater que c'est à juste titre que l'autorité inférieure expose dans sa réponse que la recourante n'a à aucun moment requis la production des coefficients d'expérience dans le détail. Certes, par courrier du 21 septembre 2016, la recourante avait demandé si la marge brute de 65% était fondée sur des statistiques nationales ou cantonales et si la spécificité de la recourante avait été prise en compte. En raison d'un problème de classement de ce courrier - semble-t-il - l'autorité inférieure a rendu sa décision initiale du 21 février 2017 sans répondre à cette demande de justification. Elle a cependant expliqué de manière détaillée, dans son courrier ultérieur du 15 mars 2017 la justification de la marge retenue. La recourante a ainsi pu se déterminer et prendre connaissance de ces éléments dans le cadre de la procédure de recours administrative avant que ne soit rendue la décision sur réclamation du 2 juin 2017. En outre, en raison du caractère confidentiel évident desdits coefficients, la pratique de l'autorité inférieure consistant à ne pas les remettre systématiquement et spontanément ne saurait en effet être critiquable. Il s'avère ainsi que, même s'il fallait reconnaître une violation du droit d'être entendu de manière initiale, cette violation mineure devrait de toute façon être considérée comme guérie par l'envoi du 15 mars 2017 et le pouvoir d'examen complet que conserve l'autorité inférieure lorsqu'elle rend une décision sur réclamation. Dans ces conditions, ce grief étant mal fondé, il convient donc de le rejeter.</w:t>
      </w:r>
    </w:p>
    <w:p>
      <w:r>
        <w:rPr>
          <w:b/>
        </w:rPr>
        <w:t>E. 2.1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précité consid. 4.1 et A-1662/2014 du 28 juillet 2015 [confirmé par arrêt du TF 2C_797/2015 du 2 septembre 2016] consid. 4.1 ; Pierre Scheuner, in : Zweifel et al. [édit.], Kommentar zum Schweizerischen Steuerrecht : Bundesgesetz über die Mehrwertsteuer, Bâle 2015 [ci-après cité : MWSTG-Kommentar], ch. 1 ss ad art. 71). Autrement dit, l'AFC n'a pas à intervenir à cet effet, si ce n'est à des fins de contrôle (cf. art. 78 LTVA), et n'établit le montant de l'impôt à la place de l'assujetti que si celui-ci ne remplit pas ses obligations (cf. arrêts du TAF A-1679/2015 précité consid. 4.1 et A-2657/2014 du 1er juin 2015 consid. 3.3 ; Pascal Mollard/Xavier Oberson/Anne Tissot Benedetto, Traité TVA, Bâle 2009, chap. 6 ch. 144 ss). Même si le nouveau droit a, sur certains aspects, assoupli ce principe (cf. ATF 140 II 202 consid. 5.4 ; arrêt du TF 2C_678/2012 du 17 mai 2013 consid. 2.1 ; cf. également à cet égard le Message du Conseil fédéral sur la simplification de la TVA, in : Feuille fédérale [FF] 2008 6277), il n'en reste ainsi pas moins qu'il appartient à l'administré d'examiner et de contrôler s'il remplit les conditions d'assujettissement à la TVA et, le cas échéant, d'établir lui-même la créance fiscale le concernant. L'assujetti demeure en effet seul responsable de l'imposition complète et exacte de ses opérations imposables, ainsi que du calcul correct de l'impôt préalable (cf. arrêts du TF 2C_835/2011 du 4 juin 2012 consid. 2 et 2A.304/2003 du 14 novembre 2003 consid. 3.5 ; ATAF 2009/60 consid. 2.5.1 ; arrêts du TAF A-1133/2018 du 26 septembre 2018 consid. 2.4.1 et A-1679/2015 précité consid. 4.1).</w:t>
      </w:r>
    </w:p>
    <w:p>
      <w:r>
        <w:rPr>
          <w:b/>
        </w:rPr>
        <w:t>E. 2.2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w:t>
      </w:r>
    </w:p>
    <w:p>
      <w:r>
        <w:rPr>
          <w:b/>
        </w:rPr>
        <w:t>E. 2.2.1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 arrêts du TAF A-1679/2015 précité consid. 4.2 et A-1331/2013 du 2 octobre 2014 consid. 5.2.2 et 5.2.3). Conformément à l'art. 70 al. 2 LTVA, l'assujetti doit en outre conserver dûment ses livres comptables, pièces justificatives, papiers d'affaires et autres documents pertinents jusqu'à l'expiration de la prescription absolue de la créance fiscale (cf. art. 42 al. 6 LTVA), l'art. 958f du code des obligations du 30 mars 1911 (CO, RS 220) étant réservé. Selon la pratique de l'AFC, confirmée par la jurisprudence, une comptabilité qui n'est pas tenue correctement, de même que l'absence des comptes annuels, de documents et de justificatifs, peuvent entraîner une détermination par estimation de la TVA, fondée sur l'art. 79 LTVA (cf. Info TVA 16, ch. 1.4 qui parle « d'approximation » ; arrêts du TAF A-1679/2015 précité consid. 4.2 et A-1662/2014 précité consid. 4.2.3 ; cf. également Britta Rehfisch/Roger Rohner, in : MWSTG-Kommentar, ch. 9 ss ad art. 70).</w:t>
      </w:r>
    </w:p>
    <w:p>
      <w:r>
        <w:rPr>
          <w:b/>
        </w:rPr>
        <w:t>E. 2.2.2</w:t>
      </w:r>
    </w:p>
    <w:p>
      <w:r>
        <w:t>L'assujetti doit tenir au moins un livre de caisse, même s'il encaisse et décaisse peu d'argent liquide. Ses livres doivent mentionner tous les chiffres d'affaires et ceux-ci doivent être justifiés par les pièces correspondantes (arrêts du TF 2C_206/2012 du 6 septembre 2012 consid. 2.2, 2A.569/2006 du 28 février 2007 consid. 3.1 ; arrêts du TAF A-5743/2015 du 7 novembre 2016 consid. 3.2.4, A-351/2014 du 10 juillet 2014 consid. 4.2.4, A-4480/2012 du 12 février 2014 consid. 3.2.3, A-4922/2012 du 14 juin 2013 consid. 2.4.4). Selon la jurisprudence constante précitée, lorsque l'on se trouve en présence d'un nombre important de transactions effectuées en espèces, la tenue d'un livre de caisse prend une importance centrale. En outre, la tenue détaillée et chronologique d'un livre de caisse répond à des exigences particulièrement élevées (voir également Rehfisch/Rohner, op. cit., n. 9 ss ad art. 70 LTVA).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sur la TVA (Instructions 2001), rédigées suite à l'adoption de l'aLTVA, ch. 884 ; Instructions 2008 ch. 884a, qui leur ont succédé ; arrêts du TAF A-4922/2012 du 14 juin 2013 consid. 2.4.4, A-5110/2011 du 23 janvier 2012 consid. 2.4.4). C'est ainsi seulement qu'il est possible de garantir que les liquidités encaissées soient enregistrées de manière complète (arrêt du TF 2C_206/2012 du 6 septembre 2012 consid. 2.2 ; arrêts du TAF A-351/2014 du 10 juillet 2014 consid. 4.2.4, A-4480/2012 du 12 février 2014 consid. 3.2.3 ; Rehfisch/Rohner, op. cit., n. 9 ss ad art. 70 LTVA). En outre, l'utilisation d'une caisse enregistreuse ne libère en rien de l'obligation d'inscrire dans un livre de caisse les enregistrements provenant des bandes de la caisse enregistreuse dans un délai convenable (arrêt du TAF A-6390/2016 du 14 septembre 2017 consid. 2.3.3 et 3.1.2.1). Ces principes - dégagés pour la plupart par la jurisprudence sous l'ancien droit - demeurent valables sous l'empire de la LTVA, le nouveau droit n'ayant pas opéré de réforme à cet égard (Jürg Steiger, in : Zweifel/Beusch/Glauser/Robinson, op. cit., n. 1 ad art. 79 LTVA).</w:t>
      </w:r>
    </w:p>
    <w:p>
      <w:r>
        <w:rPr>
          <w:b/>
        </w:rPr>
        <w:t>E. 2.2.3</w:t>
      </w:r>
    </w:p>
    <w:p>
      <w:r>
        <w:t>Le compte caisse fait partie du grand-livre et doit être le reflet du livre de caisse. Il constitue un compte d'actif (circulant) qui mesure les variations de liquidités en cours d'exercice et leur montant à la fin de l'exercice. Il enregistre ainsi les mouvements d'espèces d'une entreprise et présente nécessairement un solde débiteur, c'est-à-dire positif (ou nul). Chaque écriture du compte caisse doit être justifiée par une pièce comptable correspondante (Michel Calderara, Comptabilité générale, 2000, p. 242). La comptabilité de caisse saisit l'intégralité des transactions dont le paiement est réglé au comptant. En d'autres termes, ce compte représente les espèces que l'entreprise possède. Les transactions de caisse revêtent une importance particulière en matière de commerce de détail, dont fait partie le secteur de la restauration, étant donné qu'une large partie des transactions se règlent au comptant. Les flux monétaires sont répertoriés par le biais de la caisse-enregistreuse et au moment de la clôture quotidienne de l'entreprise, un décompte est établi afin de comparer les espèces en caisse avec le chiffre d'affaires journalier (Jean-Pierre Chardonnens, Comptabilité générale, 2012, 8è éd., p. 70).</w:t>
      </w:r>
    </w:p>
    <w:p>
      <w:r>
        <w:rPr>
          <w:b/>
        </w:rPr>
        <w:t>E. 2.3.1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A-1133/2018 précité consid. 2.5.1 et A-1679/2015 précité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et A-1679/2015 précité consid. 4.3.1 ; Jürg Steiger, in : MWSTG-Kommentar, ch. 7 ss ad art. 79 ; Pascal Mollard, TVA et taxation par estimation, in : Archives de droit fiscal suisse [Archives] 69 511, ch. 3.1.2).</w:t>
      </w:r>
    </w:p>
    <w:p>
      <w:r>
        <w:rPr>
          <w:b/>
        </w:rPr>
        <w:t>E. 2.3.2</w:t>
      </w:r>
    </w:p>
    <w:p>
      <w:r>
        <w:t>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A-1133/2018 précité consid. 2.5.2 et A-1331/2013 précité consid. 5.3.2).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A-1679/2015 précité consid. 4.3.1 et A-1662/2014 précité consid. 4.3.2). Une estimation intervient par ailleurs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A-1133/2018 précité consid. 2.5.2, A-1331/2013 précité consid. 5.3.2 et A-704/2012 précité consid. 5.2.2 ; Mollard, op. cit., ch. 3.1.1).</w:t>
      </w:r>
    </w:p>
    <w:p>
      <w:r>
        <w:rPr>
          <w:b/>
        </w:rPr>
        <w:t>E. 2.4.1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La violation des devoirs de procédure ne saurait en effet profiter à l'assujetti (cf. arrêts du TF 2C_82/2014 du 6 juin 2014 consid. 3.1, 2C_1077/2012 précité consid. 2.3 et 2C_657/2012 du 9 octobre 2012 consid. 2.2 ; arrêts du TAF A-1133/2018 précité consid. 2.6.1 et A-1679/2015 précité consid. 4.3.1 ; Mollard, op. cit., ch. 3.2.1).</w:t>
      </w:r>
    </w:p>
    <w:p>
      <w:r>
        <w:rPr>
          <w:b/>
        </w:rPr>
        <w:t>E. 2.4.2</w:t>
      </w:r>
    </w:p>
    <w:p>
      <w:r>
        <w:t>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précité consid. 3.4 ; arrêts du TAF A-1133/2018 précité consid. 2.6.2 et A-3141/2015 précité consid. 8.2 ; Steiger, op. cit., ch. 23 ad art. 79). Entrent en ligne de compte, d'une part, les méthodes qui tendent à compléter ou à reconstruire une comptabilité déficiente et, d'autre part, celles qui s'appuient sur des chiffres (ou coefficients) d'expérience en relation avec des résultats partiels incontestés ressortant de la comptabilité (cf. arrêt du TF 2A.253/2005 du 3 février 2006 consid. 4.2 ; arrêts du TAF A-3141/2015 précité consid. 8.2 et A-1331/2013 précité consid. 5.3.4 ; Mollard, op. cit., ch. 3.2.2). Les parties probantes de la comptabilité et, le cas échéant, les pièces existantes doivent, autant que possible, être prises en compte dans l'estimation. Elles peuvent également servir de base de calcul à cette fin (cf. arrêts du TAF A-1133/2018 précité consid. 2.6.2, A-1331/2013 précité consid. 5.3.4 et A-704/2012 précité consid. 5.3.2).</w:t>
      </w:r>
    </w:p>
    <w:p>
      <w:r>
        <w:rPr>
          <w:b/>
        </w:rPr>
        <w:t>E. 2.4.3</w:t>
      </w:r>
    </w:p>
    <w:p>
      <w:r>
        <w:t>Dans le cadre de l'exécution de l'estimation, l'autorité inférieure se fonde en particulier sur des chiffres d'expérience, que ce soit pour examiner si les conditions d'une taxation par estimation sont remplies (cf. consid. 2.4.2 in fine ci-avant) ou pour effectuer cette taxation elle-même. La jurisprudence a déjà relevé que cette manière de faire n'avait en principe rien de critiquable (cf. ATAF 2009/60 consid. 2.8 ; arrêts du TAF A-1331/2013 précité consid. 5.3.5 et A-4480/2012 précité consid. 4.3.2). Les coefficients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arrêts du TAF A-1133/2018 précité consid. 2.7.1, A-1331/2013 précité consid. 5.3.5 et A-6188/2012 du 3 septembre 2013 consid. 2.10.1 ; Martin Zweifel/Silvia Hunziker, Beweis und Beweislast im Steuerverfahren bei der Prüfung von Leistung und Gegenleistung unter dem Gesichtswinkel des Drittvergleichs [« dealing at arm's length »] in : Archives 77 658, p.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op. cit., p. 679). Les chiffres d'expérience étant censés fournir des éclaircissements sur le chiffre d'affaires moyen correspondant à un type d'activité, ils doivent être largement corroborés et tenir compte de la structure de l'entreprise, de sa taille et des circonstances locales (cf. Mollard, op. cit., ch. 3.2.2.3.1).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ATAF 2009/60 consid. 2.8.2 ; arrêts du TAF A-1133/2018 précité consid. 2.7.2, A-7215/2014 du 2 septembre 2015 consid. 2.9.2 et A-1331/2013 précité consid. 5.3.5).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L'administration doit d'ailleurs expliquer dans ses décisions comment elle a fait usage de son pouvoir d'appréciation. Ainsi, il ne suffit pas que l'autorité cite les coefficients d'expérience, elle doit encore expliquer les critères ainsi que la base statistique de ces chiffres pour remplir son devoir de motiver sa décision (cf. arrêt du TF 2C_370/2013 du 19 juillet 2014 consid. 1.4.2 ; ATAF 2009/60 consid. 2.8.4 ; arrêts du TAF A-1133/2018 précité consid. 2.7.3 et 2.7.4, A-1331/2013 précité consid. 5.3.6 et A-4480/2012 précité consid. 4.3.2 ; Martin Kocher, Die bundesgerichtliche Kontrolle von Steuernormen, 2018, p. 143). L'assujetti a en outre le droit d'être entendu sur ces chiffres d'expérience (cf. art. 29 ss PA et art. 29 al. 2 de la Constitution fédérale de la Confédération suisse du 18 avril 1999 [Cst. ; RS 101] ; ATF 141 V 557 consid. 3.1 et les références citées ; arrêt du TF 2A.485/2004 du 18 mai 2005 consid. 9). De ce droit découle la possibilité de consulter sur demande (cf. art. 26 à 28 PA) le dossier spécial y afférent (cf. arrêt du TAF A-5798/2011 du 29 mai 2012 consid. 5.2.2). Par ailleurs, il appartient au contribuable de prouver l'existence de conditions particulières devant conduire l'autorité fiscale à s'écarter des données d'expérience (cf. arrêt du TAF A-5743/2015 du 7 novembre 2016 consid. 3.3.5).</w:t>
      </w:r>
    </w:p>
    <w:p>
      <w:r>
        <w:rPr>
          <w:b/>
        </w:rPr>
        <w:t>E. 2.5</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A-3141/2015 précité consid. 8.31 et A-1679/2015 précité consid. 4.3.2 ; Mollard/Oberson/Tissot Benedetto, op. cit., p. 881 s. n. marg. 277 s. ; consid. 1.3 ci-avant).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consid. 8.3.2.2 et A-1662/2014 précité consid. 4.3.4 et 5.2.2.1). Cela étant, le Tribunal administratif fédéral - lors même que sa cognition n'est pas restreinte par la loi (cf. consid. 1.3 ci-avant) - fait preuve de retenue lors de son analyse de l'exactitude de l'estimation, ne remplaçant l'appréciation de l'autorité inférieure par la sienne qu'en présence d'erreurs manifestes, c'est-à-dire si l'autorité a excédé ou abusé de son pouvoir d'appréciation (cf. arrêt du TF 2C_950/2015 précité consid. 4.5 ; arrêts du TAF A-1133/2018 précité consid. 2.8.1 et 2.8.2, A-3141/2015 précité consid. 8.3.2.3 et A-1679/2015 précité consid. 4.3.2 et A-1662/2014 précité consid. 4.3.6). Toutefois, de jurisprudence constante, l'autorité de recours se doit de contrôler si l'AFC a satisfait aux obligations de motiver qui lui incombe (cf. arrêt du TF 2C_370/2013 précité consid. 1.4.2 ; arrêts du TAF A-1331/2013 précité consid. 5.3.7 et A-4876/2012 précité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(arrêt du Tribunal fédéral 2C_1010/2018 du 21 décembre 2018, consid. 2.3 [cas d'un chauffeur de taxi], 2C_426/2007 du 22 novembre 2007 consid. 4.3, in RDAF 2008 II 20, RF 63/2008 p. 289, Archives 77 p. 343). Cette retenue découle de la marge d'appréciation que l'art. 79 al. 1 LTVA attribue à l'autorité fiscale (Kocher, op. cit., p. 143). Ce n'est ainsi que si l'autorité, dans le cadre des pouvoirs conférés par l'art. 79 LTVA, viole les principes juridiques qui les restreignent et qu'ainsi elle abuse de son pouvoir (cf. Pierre Moor/Alexandre Flückiger/Vincent Martenet, Droit administratif, vol. I, 3e éd., 2012, p. 743), que le Tribunal fédéral administratif intervient.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(cf. arrêts du TF 2C_970/2012 du 1er avril 2013 consid. 4.2 et 2C_429/2009 précité consid. 3 ; arrêts du TAF A-3141/2015 précité consid. 8.3.3, A-1679/2015 précité consid. 4.3.2 et A-5798/2011 précité consid. 5.2.1).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2C_1010/2018 précité, 2C_429/2009 précité consid. 3 et 2A.569/2006 du 28 février 2007 consid. 3.3 in fine ; arrêts du TAF A-1133/2018 précité consid. 2.8.2 et A-3141/2015 précité consid. 8.3.3). L'assujetti doit en effet tolérer l'incertitude qui résulte nécessairement de l'estimation opérée du fait de la violation de ses devoirs. Ce n'est que s'il prouve que l'instance précédente a commis de très importantes erreurs d'appréciation que le tribunal de céans remplace l'appréciation de cette dernière par la sienne (cf. arrêts du TF 2C_576/2015 précité consid. 3.4 et 4.4.1 et 2C_812/2013 du 28 mai 2014 consid. 2.4.3 ; arrêts du TAF A-1133/2018 précité consid. 2.8.2 et A-3141/2015 précité consid. 8.3.3).</w:t>
      </w:r>
    </w:p>
    <w:p>
      <w:r>
        <w:rPr>
          <w:b/>
        </w:rPr>
        <w:t>E. 3</w:t>
      </w:r>
    </w:p>
    <w:p>
      <w:r>
        <w:t>En l'espèce, la recourante conteste la décision entreprise. Il s'agira ici pour le Tribunal d'examiner si les conditions d'application de la taxation par estimation sont remplies (consid. 3.1 ci-après), puis, le cas échéant, de procéder au contrôle de l'estimation en elle-même (consid. 3.2 ci-après), ainsi que de se pencher sur les arguments et les moyens de preuve de la recourante (consid. 3.3 ci-après).</w:t>
      </w:r>
    </w:p>
    <w:p>
      <w:r>
        <w:rPr>
          <w:b/>
        </w:rPr>
        <w:t>E. 3.1</w:t>
      </w:r>
    </w:p>
    <w:p>
      <w:r>
        <w:t>Concernant les conditions d'une taxation par estimation (première étape), il y a lieu d'exposer ce qui suit.</w:t>
      </w:r>
    </w:p>
    <w:p>
      <w:r>
        <w:rPr>
          <w:b/>
        </w:rPr>
        <w:t>E. 3.1.1</w:t>
      </w:r>
    </w:p>
    <w:p>
      <w:r>
        <w:t>Il ressort de la décision entreprise que la tenue de la comptabilité de la recourante présente d'importantes lacunes pour les périodes fiscales ici en cause. Or, la recourante reproche à l'autorité inférieure de ne pas expliquer en quoi il existerait une violation des règles formelles d'une gravité telle que la véracité matérielle des résultats comptables devrait être remise en cause. Selon elle, les lacunes constatées ne correspondraient manifestement pas à la réalité. L'analyse du dossier révèle premièrement, malgré l'importance des transactions au comptant, l'absence du livre de caisse. En outre, il ressort des constatations de l'autorité inférieure qu'aucune comparaison des soldes avec les espèces en caisse n'a été effectuée, l'assujettie n'ayant réussi à fournir aucune documentation attestant d'un contrôle régulier du fond de caisse. Or, ce type de contrôle doit, selon la jurisprudence, être effectué régulièrement, voir même tous les jours dans les entreprises recourant intensivement aux paiements en liquide dont font partie, entre autres, les restaurants (cf. consid. 2.2.2 ci-avant). La recourante soutient qu'il est manifestement inexact de considérer qu'il n'existe pas de livre de caisse. Ce dernier serait en effet tenu par le biais de la caisse enregistreuse, laquelle servirait à comptabiliser les enregistrements quotidiens de manière chronologique et à établir des feuilles récapitulatives. En l'occurrence, il sied de rappeler ici qu'il suffit que les pièces justificatives ne soient pas disponibles, alors qu'elles devraient l'être au regard de l'art. 70 al. 2 LTVA, pour conclure que la recourante n'a pas respecté les règles formelles ; il n'est en revanche pas nécessaire d'en rechercher la cause, respectivement de déterminer si cela est ou non imputable à une faute de l'intéressée pour juger si, sur le principe, la taxation par estimation est justifiée. Par abondance de motivation, il sera encore rappelé ici qu'il ressort en outre de la jurisprudence de la Cour de céans que l'utilisation d'une caisse enregistreuse ne libère aucunement de l'obligation d'inscrire dans un livre de caisse les enregistrements provenant des bandes de la caisse enregistreuse dans un délai convenable (cf. consid. 2.2.2 ci-avant). Il s'avère ainsi que la recourante n'a pas respecté les règles formelles régissant la tenue de la comptabilité et la conservation des pièces justificatives (cf. consid. 2.2.1 ci-avant). Il s'en suit donc que l'autorité inférieure a correctement conclu à l'absence de livre de caisse. De surcroît, dans le secteur de la restauration, une quantité très importante de liquidités circule quotidiennement, de sorte que l'absence d'un livre de caisse permettant de justifier toutes les opérations par des pièces écrites constitue un grave manquement, rendant le mouvement des espèces incontrôlable, non seulement pour l'autorité inférieure mais également pour l'assujettie elle-même (cf. arrêt du TAF A-5743/2015 du 7 novembre 2016 consid. 4.2.2 et réf. cit.). Il n'est en conséquence pas possible de vérifier si tous les encaissements ont été introduits en comptabilité et si l'assujettie a procédé à l'enregistrement systématique et complet des transactions effectuées. Cela dit, l'absence du livre de caisse pourrait être quelque peu relativisée si la tenue du compte caisse était irréprochable (cf. infra).</w:t>
      </w:r>
    </w:p>
    <w:p>
      <w:r>
        <w:rPr>
          <w:b/>
        </w:rPr>
        <w:t>E. 3.1.2</w:t>
      </w:r>
    </w:p>
    <w:p>
      <w:r>
        <w:t>S'agissant de la tenue du compte caisse, la recourante affirme tenir un relevé des dépenses, mensuel, détaillé et exhaustif, cela ressortirait notamment des relevés des dépenses pour les périodes 2011 à 2015 fournis par elle (pièce 6 au recours). On relèvera cependant, contrairement aux allégations de cette dernière, que la tenue du compte caisse n'est en rien irréprochable. En effet, le dossier révèle que les écritures passées par le compte caisse ne sont pas saisies de manière chronologique, certaines étant enregistrées une fois par mois sur la base d'indications données par le gérant. En outre, il sera rappelé que le compte caisse enregistre les mouvements d'espèces de l'entreprise et présente toujours un solde débiteur (ou nul) (cf. consid. 2.2.3 ci-avant). En l'occurrence, dit compte caisse présente de nombreux soldes négatifs et parfois des soldes positifs exorbitants pour une entreprise de cette taille. S'agissant de ces soldes, la recourante soutient que l'AFC aurait omis de tenir compte du fait que « la caisse servait également de compte courant pour les actionnaires et que lorsque le compte caisse présentait des soldes négatifs, c'est que l'argent se trouvait auprès des actionnaires qui le prélevait pour la bonne marche de la société. Une partie des liquidités étaient donc en mains des actionnaires en guise de prêt actionnaire. Ces prêts étaient ensuite comptabilisés ultérieurement et une écriture globale était passée en fin d'année » (sic). Ces soldes s'expliqueraient ainsi simplement par une « différence d'écriture d'ordre temporelle » (sic). Une telle argumentation n'est manifestement pas propre à démontrer la bonne tenue du compte caisse. Bien au contraire, par ces derniers aveux, la recourante admet explicitement ne pas tenir correctement sa comptabilité et contrevenir au principe de régularité ancré à l'art. 957 al. 2 CO étant donné que les comptes n'ont pas la clarté et l'intelligibilité requise. La Cour relève encore que la recourante, n'explique aucunement comment l'argent pouvait se trouver auprès des actionnaires. Or, pour obtenir un solde négatif, il est nécessaire de puiser d'avantage que les espèces disponibles en caisse, ce qui est impossible à moins d'avoir omis de comptabiliser des recettes. La Cour demande également comment un contrôle du solde de caisse aurait pu être établi lorsque la caisse présentait des soldes négatifs (cf. consid. 3.1.2 ci-avant). Par ailleurs, la jurisprudence a déjà eu l'occasion de dire que le fait que le compte caisse d'une entreprise présente un solde négatif - alors que, par nature, son solde est nécessairement débiteur - constitue un indice important de l'existence de chiffres d'affaires non comptabilisés ou n'ayant pas été comptabilisés correctement (cf. entre autres ; arrêt du TAF A-2826/2017 consid. 3.1 et réf. cit.). S'agissant des soldes positifs mentionnés ci-avant, il ressort des documents comptables que le compte caisse présente parfois des soldes positifs colossaux et démesurés pour une entreprise de cette taille. Par exemple, CHF 21'574.79 au 31 mars 2012, CHF 55'013.50 au 31 août 2014, CHF 152'494.59 au 30 novembre 2014, CHF 131'492.29 au 31 décembre 2014. Ceci, conjugué aux manquements comptables, permet de remettre fortement en doute la gestion régulière des liquidités. Enfin, par surabondance de motivation, le dossier révèle encore que certains paiements de factures fournisseurs effectués au guichet de la poste n'ont pas été comptabilisés au crédit du compte de caisse (sortie de caisse) mais comme paiement par compte postal, respectivement par compte bancaire. Les écarts de concordance entre ces deux comptes ont été corrigés par une écriture intitulée « liquidité à chiffre d'affaires » indiquant des clients inexistants (Mission du Liban, cuisine scolaire). Ces recettes sont de surcroît traitées comme du chiffre d'affaires exonéré de TVA, et cela sans qu'aucune preuve ne puisse être produite. A cet égard, la recourante soutient qu'il conviendrait de garder à l'esprit que le fait qu'elle n'ait pas rempli le formulaire TVA correspondant ne constitue en rien une lacune dans la tenue de sa comptabilité. Or, cette argumentation ne lui est d'aucun secours. En effet, c'est encore à raison que l'autorité inférieure explique dans la décision entreprise que suivant les circonstances, les écarts de concordance sont susceptibles de fausser l'information comptable quand bien même elles ne constitueraient pas systématiquement des lacunes comptables proprement dites. Ces éléments pris ensemble démontrent bien que d'une manière générale, la comptabilité de la recourante n'est manifestement pas probante. En effet, celle-ci est gravement lacunaire et les éléments existants sont en outre peu fiables. Or, la taxation par voie d'estimation s'impose à chaque fois que sur la base des documents comptables à disposition, il n'est pas possible d'établir une taxation en bonne et due forme (cf. consid. 2.3.1 ci-avant), ce qui est bien le cas ici. Il sera encore relevé ici que point n'est besoin de se poser la question de savoir si les marges réalisées durant la période sous enquête justifieraient à elles-seules une reprise. En effet, lorsqu'une comptabilité contient des lacunes formelles, il n'est pas nécessaire de se demander si elle présente également des lacunes d'ordre matériel, l'inverse étant aussi vrai (cf. consid. 2.3 ci-avant). Par conséquent, il y a lieu de constater que les conditions de la taxation par voie d'estimation sont ici réunies.</w:t>
      </w:r>
    </w:p>
    <w:p>
      <w:r>
        <w:rPr>
          <w:b/>
        </w:rPr>
        <w:t>E. 3.2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2.5 ci-avant).</w:t>
      </w:r>
    </w:p>
    <w:p>
      <w:r>
        <w:rPr>
          <w:b/>
        </w:rPr>
        <w:t>E. 3.2.1</w:t>
      </w:r>
    </w:p>
    <w:p>
      <w:r>
        <w:t>Il ressort de la décision du 2 juin 2017, ainsi que du rapport de révision du 5 décembre 2016 et de la notification d'estimation du 12 janvier 2017 qu'afin de déterminer le chiffre d'affaires réalisé par la recourante de la manière la plus proche possible de la réalité, l'autorité inférieure a procédé de la manière suivante. L'AFC a procédé sur place selon la méthode des coefficients d'expérience et a par la suite comparé la marge obtenue avec celle réalisée par la recourante. Afin d'estimer le chiffre d'affaires non comptabilisé, elle a commencé par déterminer, pour les années 2011 à 2015 le prix de revient d'achat des marchandises vendues sur la base des informations à sa disposition (ramené au net, soit sans impôt). A cette fin, elle a déduit aux charges directes selon la comptabilité (achats à 8% et 2.5%) les ristournes et les achats destinés à la fabrication de pizzas (déterminés à raison de 30% du chiffre d'affaires « pizzas »). De la sorte, les produits et les charges relatifs à la vente de pizzas ont été neutralisés. En tenant compte des particularités de l'entreprise en cause, l'AFC a ensuite admis que ce montant représentait, pour lesdites années, le 35% du chiffre d'affaires net, en corollaire à une marge de bénéfice brut de 65%. L'autorité inférieure a ensuite retranché des chiffres d'affaires nets (soit sans TVA) calculés pour les années 2011 à 2013 les chiffres d'affaires ressortant de la comptabilité, sans tenir compte de ceux relatifs à la vente de pizzas. Enfin, l'autorité inférieure est arrivée à la conclusion qu'il résulte de la différence nette (soit sans TVA) entre le chiffre d'affaires estimé et comptabilisé, pour la période allant du 1er janvier 2011 au 31 décembre 2013, un montant total d'impôt de CHF 67'020.--. Ce montant a été calculé au taux de 8%.</w:t>
      </w:r>
    </w:p>
    <w:p>
      <w:r>
        <w:rPr>
          <w:b/>
        </w:rPr>
        <w:t>E. 3.2.2</w:t>
      </w:r>
    </w:p>
    <w:p>
      <w:r>
        <w:t>De manière générale, la façon de procéder de l'autorité inférieure n'apparaît pas critiquable. A ce stade de l'analyse, il y a lieu de rappeler qu'en matière de taxation par voie d'estimation, la marge d'appréciation dont bénéficie l'autorité inférieure est très large et que dans ce cadre, elle doit en particulier se fonder sur les parties probantes de la comptabilité, ainsi que sur des chiffres d'expérience (cf. consid. 2.4.2 et 2.4.3 ci-avant). Partant, le procédé utilisé par l'AFC dans le cas présent n'apparaît pas contraire au droit fédéral et doit donc être confirmé. En effet, le choix de l'autorité inférieure de procéder à l'estimation du chiffre d'affaires de la recourante en utilisant la méthode des chiffres d'expérience n'apparaît pas critiquable au vu des éléments du dossier. Conformément à son obligation de motivation, l'AFC a en outre bien exposé les raisons qui l'ont conduit à opérer de la sorte. Dite autorité s'est premièrement basée sur le coefficient issu de l'ensemble des données nationales applicables aux « restaurants de quartiers, bistrots de campagne » qui est supérieur à 65%. Puis, suite aux reproches de la recourante relatifs à l'inadéquation de la marge aux circonstances du cas d'espèce, l'AFC décida de tirer un échantillon plus précis. A cette fin, elle ne pris en compte que les établissements sis dans le Canton [...], sans tenir compte de ceux établis à la campagne. Sur la base des explications contenues dans la décision entreprise, la Cour relève que cet échantillon apparait suffisamment représentatif. Comme exposé par l'AFC dans sa décision, il ressort de cet échantillon que le nombre de données est suffisant et l'écart-type faible afin d'obtenir un résultat fiable, soit encore une fois, une marge brute moyenne supérieure à 65%. La marge brute de 65 % sur laquelle l'AFC s'est en l'occurrence fondée pour estimer le chiffre d'affaires de la recourante n'apparait dès lors pas excessive au regard des chiffres d'expérience de l'AFC. La décision de l'autorité inférieure apparaît même à cet égard plutôt clémente, dans la mesure où la marge appliquée est inférieure à la marge brute moyenne cantonale pour les établissements de même catégorie que celui de la recourante. L'autorité inférieure n'a donc à cet égard pas outrepassé son pouvoir d'appréciation. C'est également le lieu de rappeler qu'il appartient à la recourante de supporter l'incertitude qui résulte nécessairement de l'estimation opérée du fait de ses manquements (cf. consid. 2.5 ci-avant). On notera également que si l'autorité fiscale doit certes procéder à une estimation prudente, elle n'est cependant pas tenue, en cas de doute, de retenir l'hypothèse la plus favorable à l'assujetti, la violation de devoirs de procédure ne devant en effet pas être récompensée (cf. consid. 2.4. ci-avant). Enfin, en tant que l'autorité de céans n'a aucune raison de douter des chiffres en question, il est au surplus renoncé à requérir la production de ces données dans le cadre de la présente procédure de recours (cf. également consid. 1.3 et 1.4 ci-avant). En définitive, il suit de l'examen qui précède, d'une part, que rien n'indique que l'autorité inférieure aurait abusé de son pouvoir d'appréciation lorsqu'elle a procédé à l'estimation des chiffres d'affaires de la recourante, de sorte que le tribunal de céans n'a aucune raison de s'écarter de l'appréciation de celle-ci. D'autre part, il apparaît que l'autorité a dûment motivé son estimation, tant concernant les méthodes qu'elle a choisi d'appliquer que les critères retenus dans ce cadre.</w:t>
      </w:r>
    </w:p>
    <w:p>
      <w:r>
        <w:rPr>
          <w:b/>
        </w:rPr>
        <w:t>E. 3.3</w:t>
      </w:r>
    </w:p>
    <w:p>
      <w:r>
        <w:t>Il convient finalement de se pencher sur les arguments de la recourante (troisième étape).</w:t>
      </w:r>
    </w:p>
    <w:p>
      <w:r>
        <w:rPr>
          <w:b/>
        </w:rPr>
        <w:t>E. 3.3.1</w:t>
      </w:r>
    </w:p>
    <w:p>
      <w:r>
        <w:t>La recourante estime que l'application des coefficients d'expérience ne tiendrait pas compte des circonstances particulières du cas d'espèce. Dans la décision entreprise, l'autorité inférieure se bornerait à ignorer le caractère associatif et sportif de l'établissement exploité. L'AFC aurait également omis de prendre en compte l'activité de sponsoring déployée par la recourante, notamment du fait qu'elle aurait offert pour plus de CHF 100'000.-- sous forme de repas aux membres des différents clubs sportifs fréquentant son établissement. Or, une telle activité de sponsoring serait de nature à faire baisser sa marge brute. En outre, l'autorité inférieure n'aurait pris en compte ni la hausse des prix des boissons intervenue depuis 2011, ni sa politique de « l'assiette généreuse » et de prix d'appel faisant partie de sa stratégie marketing. Selon la recourante, le coefficient d'expérience aurait ici été appliqué de manière trop schématique par l'AFC. Par ailleurs, l'AFC n'indiquerait pas comment elle aurait fait usage de son pouvoir d'appréciation. La marge brute effectivement réalisée par la recourante ne serait pas consécutive d'une tricherie ou de manquement au principe d'auto-taxation mais relèverait uniquement des caractéristiques particulières de l'entreprise. Cette marge serait inférieure à celle retenue par l'estimation et l'application de cette dernière serait arbitraire et violerait le droit. L'estimation établie ne serait dès lors pas correcte car il serait évident qu'elle ne tient pas compte de l'ensemble des circonstances du cas d'espèce et ne correspondrait manifestement pas à la réalité.</w:t>
      </w:r>
    </w:p>
    <w:p>
      <w:r>
        <w:rPr>
          <w:b/>
        </w:rPr>
        <w:t>E. 3.3.2</w:t>
      </w:r>
    </w:p>
    <w:p>
      <w:r>
        <w:t>En l'occurrence, aucun argument ne permet de justifier l'application d'une marge inférieure à 65%. A titre liminaire, la Cour rappellera ici qu'elle s'impose une certaine retenue s'agissant de l'examen d'une taxation par estimation justifiée et qu'il appartient en conséquence au contribuable d'apporter la preuve du caractère manifestement inexact de celle-ci. En effet, le Tribunal n'intervient que si l'autorité inférieure, dans le cadre des pouvoirs conférés par l'art. 79 LTVA, viole les principes juridiques qui les restreignent et qu'elle abuse ainsi de son pouvoir.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En d'autres termes, ce n'est que si le recourant prouve que l'instance précédente a commis de très importantes erreurs d'appréciation que le tribunal de céans remplacera l'appréciation de cette dernière par la sienne (cf. consid. 2.5 ci-avant). En l'occurrence, la Cour de céans constate que la recourante ne produit aucune preuve relative tant au caractère associatif et sportif de son établissement, qu'à l'augmentation alléguée de ses prix de vente, ainsi qu'à sa prétendue stratégie marketing (« assiette généreuse » et pratique de prix d'appel). S'agissant de l'activité de sponsoring alléguée, le recourant joint à son recours une attestation du 9 août 2016 émise par B. _______. Par ce document, le club sportif atteste avoir reçu, durant l'année 2015, 1'116 repas de la part de la recourante. La recourante estime que le prix total de ces 1'116 repas équivaut à CHF 20'088 pour l'année en question (pièce 5 au recours). A cet égard, la Cour constate que dite activité de sponsoring, pour autant qu'elle existe - la question pouvant souffrir de demeurer ouverte ici - ne permet pas de prouver que le résultat de l'estimation ne correspond manifestement pas à la réalité. Premièrement, aucun élément du dossier ne permet de justifier les montants retenus dans la pièce 5 susmentionné ainsi que le prix de revient des repas offerts par la recourante. En effet, il est notamment impossible de savoir si cette annexe mentionne le prix de vente auquel il est renoncé ou le coût de revient des repas offerts. Certes, le niveau de prix peut constituer un élément déterminant dans le cadre de l'estimation (cf., Jürg Steiger, in : MWSTG-Kommentar, ch. 22 ss ad art. 79 ). Toutefois, le dossier ne contient aucune autre attestation que celle du 9 août 2016 émise par B. _______.(i.e. des attestations permettant d'éventuellement compléter l'année 2015 ainsi que de prouver que la recourante aurait offert des prestations de restauration au cours des autres années objet de la présente procédure). Enfin, cette attestation, à elle seule et au vu, entre autres, des autres manquements constatés, ne permet en aucun cas de prouver que le résultat de l'estimation ne correspond manifestement pas à la réalité. Ainsi, la pièce 5 susdite ne peut convaincre et ne saurait avoir la force probante requise. En effet, force est de constater que, hormis l'attestation susdite, les divers documents produits dans la pièce 5 dont il est question ici représentent une simple déclaration - certes écrite - de la recourante elle-même. Il est vrai, que la simple allégation est soumise au principe de la libre appréciation des preuves et qu'il n'est pas possible de l'écarter sans fournir d'explications à ce sujet. Or il a été suffisamment démontré ci-dessus que cette pièce ne constitue pas un moyen de preuve suffisant. Au surplus, l'argument de la recourante selon lequel la marge brute de 65% serait trop élevée entre 2011 et 2013 en raison de sa politique générale en matière de tarifs paraît directement contredit par le fait qu'à partir de 2014 cette marge est atteinte alors même que l'activité de sponsoring est maintenue. Il ressort en effet de la pièce 5 annexée au recours que la politique de sponsoring et de marketing a été poursuivie sur l'ensemble de la période 2011 à 2015. Or, la recourante ne conteste pas que sa marge brute ait été de 66% entre 2004 et 2008, ni que les exercices 2014 et 2015 présentent des marges brutes supérieures à 65%. Les activités de sponsoring et d' « assiette généreuse » ne sauraient dans ces circonstances permettre de contester l'estimation effectuée par l'autorité inférieure. Finalement, l'autorité inférieure indique que le coefficient de 65% de marge brute retenu par elle dans le cas d'espèce prend déjà en considération la situation particulière de la recourante. En effet, la marge brute I s'élève en moyenne à 67,80%, la valeur médiane étant à 67,60%. En retenant une valeur inférieure, force est d'admettre que l'autorité inférieure a pris en considération les spécifiés qu'allègue sans les prouver totalement la recourante.</w:t>
      </w:r>
    </w:p>
    <w:p>
      <w:r>
        <w:rPr>
          <w:b/>
        </w:rPr>
        <w:t>E. 3.3.3</w:t>
      </w:r>
    </w:p>
    <w:p>
      <w:r>
        <w:t>Dans un dernier grief, la recourante estime encore que le fardeau de la preuve relative au caractère particulier de l'établissement, notamment de sa vocation associative et sportive incombait à l'AFC puisque cela lui permettait d'appliquer le coefficient d'expérience mentionné ci-avant et de l'imposer en conséquence. Elle poursuit en considérant qu'en n'ordonnant aucune mesure probatoire propre à élucider ces faits, l'autorité inférieure aurait violé la maxime inquisitoire. A cet égard, la recourante semble perdre de vue encore une fois, que le contribuable qui ne parvient pas à prouver que le résultat d'une estimation justifiée ne correspond manifestement pas à la réalité doit en supporter les conséquences (cf. consid. 2.5 ci-avant). Or, il ressort des considérants qui précèdent que les conditions de la taxation par voie d'estimation sont ici réunies, que rien n'indique que l'autorité inférieure aurait abusé de son pouvoir d'appréciation lorsqu'elle a procédé à l'estimation des chiffres d'affaires de la recourante et qu'elle a dûment motivé son estimation. Finalement, par appréciation anticipée des preuves (cf. consid. 1.4 ci-avant), dans la mesure où le dossier est complet, l'état de fait suffisamment établi et la conviction du Tribunal de céans acquise, la demande d'audition de témoins de la recourante devient sans objet (mémoire de recours, p. 3 à 8). Compte tenu de l'absence de doute, les développements des deux parties relatifs au fardeau de la preuve n'ont en outre plus à être examinés (consid. 1.4). Il suit de ce qui précède que l'estimation de l'autorité inférieure n'est critiquable, ni dans son principe, ni quant à son résultat. Dans ces circonstances, la décision entreprise doit être confirmée. En effet,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doit en effet tolérer l'incertitude qui résulte nécessairement de l'estimation opérée du fait de la violation de ses devoirs (cf. consid. 2.5 ci-avant).</w:t>
      </w:r>
    </w:p>
    <w:p>
      <w:r>
        <w:rPr>
          <w:b/>
        </w:rPr>
        <w:t>E. 4</w:t>
      </w:r>
    </w:p>
    <w:p>
      <w:r>
        <w:t>Les considérants qui précèdent conduisent le Tribunal administratif fédéral à rejeter le recours, dans la mesure de sa recevabilité. Vu l'issue de la cause, les frais de procédure, par CHF. 4'250.--,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