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A-3617/2023 vom 27. Juni 2025</w:t>
      </w:r>
    </w:p>
    <w:p>
      <w:r>
        <w:t>Bundesverwaltungsgericht, 2025-06-27, DE</w:t>
      </w:r>
    </w:p>
    <w:p>
      <w:r>
        <w:rPr>
          <w:b/>
        </w:rPr>
        <w:t xml:space="preserve">Quelle: </w:t>
      </w:r>
      <w:r>
        <w:t>https://mcp.opencaselaw.ch/entscheid/bvger_A-3617_2023</w:t>
      </w:r>
    </w:p>
    <w:p>
      <w:r>
        <w:t>FR: TAF A-3617/2023 du 27 juin 2025</w:t>
      </w:r>
    </w:p>
    <w:p>
      <w:r>
        <w:t>IT: TAF A-3617/2023 del 27 giugno 2025</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Steueramtshilfegesetz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VwVG. Zu den beim Bundesverwaltungsgericht anfechtbaren Verfügungen gehören auch die Schlussverfügungen im Bereich der internationalen Amtshilfe in Steuersachen (Art. 32 VGG e contrario und Art. 19 Abs. 1 und 5 StAhiG). Bei der vorliegend angefochtenen Verfügung vom 23. Mai 2023 handelt es sich um eine solche Schlussverfügung, auch wenn sie von der Vorinstanz lediglich als «Verfügung» bezeichnet wurde (vgl. Sachverhalt Bst. B.g). Folglich ist das Bundesverwaltungsgericht für die Beurteilung der vorliegenden Sache zuständig ist.</w:t>
      </w:r>
    </w:p>
    <w:p>
      <w:r>
        <w:rPr>
          <w:b/>
        </w:rPr>
        <w:t>E. 1.3.1</w:t>
      </w:r>
    </w:p>
    <w:p>
      <w:r>
        <w:t>Der Beschwerdeführer hat sich am vorinstanzlichen Verfahren beteiligt und ist mit Blick auf die ihn betreffenden, gemäss der angefochtenen Schlussverfügung an den IRS zu übermittelnden Informationen materiell beschwert. Somit und als Adressat der angefochtenen Schlussverfügung ist er zur Beschwerdeführung legitimiert (vgl. Art. 48 Abs. 1 VwVG und Art. 19 Abs. 2 StAhiG; vgl. zur Parteistellung von Bankmitarbeitenden in Amtshilfeverfahren grundlegend: BGE 143 II 506 E. 4). Zudem hat der Beschwerdeführer seine Beschwerde form- und fristgerecht eingereicht (vgl. Art. 50 Abs. 1 und Art. 52 Abs. 1 VwVG i.V.m. Art. 19 Abs. 5 StAhiG). Somit ist auf die Beschwerde - vorbehältlich E. 2.3.2 - einzutreten.</w:t>
      </w:r>
    </w:p>
    <w:p>
      <w:r>
        <w:rPr>
          <w:b/>
        </w:rPr>
        <w:t>E. 1.3.2</w:t>
      </w:r>
    </w:p>
    <w:p>
      <w:r>
        <w:t>Ficht ein Bankmitarbeitender die ihm gegenüber erlassene Schlussverfügung der ESTV an, ist der Verfahrensgegenstand auf die Unkenntlich-machung der den Bankmitarbeitenden betreffenden Information beschränkt und kann die Erteilung der Amtshilfe nicht als Ganzes infrage gestellt werden (BGE 143 II 506 E. 5.3; Urteil des BGer 2C_537/2019 vom 13. Juli 2020 E. 4.2 [nicht publiziert in BGE 147 II 13].</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Der Beschwerdeführer macht eine Gehörsverletzung geltend. Dieser Anspruch ist formeller Natur (vgl. statt vieler: Urteil des BVGer A-7302/2018 vom 26. Mai 2020 E. 3.1.1 m.w.H.), weshalb auf die diesbezüglichen Rügen des Beschwerdeführers vorab einzugehen ist.</w:t>
      </w:r>
    </w:p>
    <w:p>
      <w:r>
        <w:rPr>
          <w:b/>
        </w:rPr>
        <w:t>E. 2.1.1</w:t>
      </w:r>
    </w:p>
    <w:p>
      <w:r>
        <w:t>Im Sinne einer allgemeinen Verfahrensgarantie haben Parteien gemäss Art. 29 Abs. 2 der Bundesverfassung der Schweizerischen Eidgenossenschaft vom 18. April 1999 (SR 101; nachfolgend: BV) Anspruch auf rechtliches Gehör. Dieser Anspruch verleiht den Betroffenen insbesondere das Recht, Einsicht in die Akten zu nehmen, bevor ein Entscheid erlassen wird, der in ihre Rechtsstellung eingreift (statt vieler: BGE 144 II 427 E. 3 m.H.). Sinn und Zweck der Akteneinsicht ist, dass die Parteien die Elemente kennen, die für den Entscheid der Behörde bzw. des Gerichts möglicherweise relevant sein können, damit sie ihren Standpunkt wirksam zur Geltung bringen können (vgl. BGE 144 I 11 E. 5.3; Urteil des BVGer A-5482/2021 vom 14. Dezember 2023 E. 2.1 m.w.H.). Sodann verlangt der Anspruch auf rechtliches Gehör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sich die Behörde bzw. das Gericht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 Mit Art. 17 Abs. 1 StAhiG wird die ESTV sodann verpflichtet, jeder beschwerdeberechtigten Person eine Schlussverfügung zu eröffnen, in der die Amtshilfe begründet und der Umfang der zu übermittelnden Informationen bestimmt wird. In der Botschaft zum StAhiG wird zu letzterer Vorschrift insbesondere Folgendes ausgeführt (Botschaft zum Erlass eines Steueramtshilfegesetzes vom 6. Juli 2011, BBl 2011 6193 ff., 6218): «Die ESTV wird in der Praxis je nach beschwerdeberechtigter Person verschiedene Schlussverfügungen erlassen. Während jene an die betroffenen Person ausführlicher Natur sind, beschränkt sich die an eine andere beschwerdeberechtigte Person gerichtete Schlussverfügung aus Gründen der Geheimhaltung auf die diese Person betreffenden Informationen.»</w:t>
      </w:r>
    </w:p>
    <w:p>
      <w:r>
        <w:rPr>
          <w:b/>
        </w:rPr>
        <w:t>E. 2.1.3</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 wie namentlich das Bundesverwaltungsgericht (vgl. E. 1.4) - zur freien Prüfung aller Sachverhalts- und Rechtsfragen berechtigt ist (BGE 142 II 218 E. 2.8.1; 137 I 195 E. 2.3.2; Urteil des BGer 1C_632/2017 vom 5. März 2018 E. 3.4.1). Wird die vorinstanzliche Gehörsverletzung im Beschwerdeverfahren geheilt, ist diesem Umstand im Kostenpunkt Rechnung zu tragen (vgl. BGE 136 II 214 E. 4.4; BVGE 2017 I/V E. 5.3; Urteil des BVGer A.3202/2022 vom 18. Juli 2023 E. 2.7.4).</w:t>
      </w:r>
    </w:p>
    <w:p>
      <w:r>
        <w:rPr>
          <w:b/>
        </w:rPr>
        <w:t>E. 2.2</w:t>
      </w:r>
    </w:p>
    <w:p>
      <w:r>
        <w:t>Der Beschwerdeführer rügt konkret, dass die Vorinstanz ihrer Begründungspflicht nicht nachgekommen sei, da sie sich in der angefochtenen Schlussverfügung nicht mit den Umständen des Einzelfalls auseinander-gesetzt habe. Die Vorinstanz gäbe bloss die von ihm (dem Beschwerde-führer) vorgebrachten Einwände gegen die Übermittlung der ihn betreffenden Informationen und die theoretischen Grundlagen der Amtshilfe wieder. Die voraussichtliche Erheblichkeit, ebenso wie die Verhältnismässigkeit der Übermittlung seiner Identifikationsmerkmale, werde unter lapidarem Verweis auf die Behauptungen des IRS im Amtshilfeersuchen bejaht. Von einer eigentlichen Prüfung dieser Faktoren und der gesetzlich vorgesehenen Vornahme einer Interessenabwägung sowie einer gehörigen und rechtsgenügenden Subsumtion sehe die Vorinstanz in der Schlussverfügung kurzerhand ab. Dies sei vor dem Hintergrund, dass die Vorinstanz mit der angefochtenen Schlussverfügung den «in unzulässiger Absprache mit (...) und offensichtlich aus politischen Gründen gefällten» Entscheid, nachträglich formalisieren wolle, nicht weiter verwunderlich.</w:t>
      </w:r>
    </w:p>
    <w:p>
      <w:r>
        <w:rPr>
          <w:b/>
        </w:rPr>
        <w:t>E. 2.3.1</w:t>
      </w:r>
    </w:p>
    <w:p>
      <w:r>
        <w:t>In der angefochtenen Schlussverfügung (S. 6 ff.) und im Übrigen danach auch in der Vernehmlassung (S. 5 ff.) stellt die Vorinstanz die für ihren Entscheid wesentlichen Faktoren hinlänglich dar. Unter Bezugnahme auf die ausführlichen Erklärungen im Amtshilfeersuchen - auf welche grundsätzlich zu vertrauen ist (vgl. zum Vertrauensprinzip E. 3.6 hiernach) - begründete die Vorinstanz, weshalb die Angaben zum Beschwerdeführer ihrer Auffassung nach für das in den USA geführte Verfahren voraussichtlich erheblich seien und weshalb eine Nichtübermittlung dieser Angaben in den ersuchten Unterlagen dem Zweck des vorliegenden Amtshilfeverfahrens zuwiderlaufen würde. Zudem verweist die Vorinstanz in der Schlussverfügung auf die Korrespondenz im vorinstanzlichen Verfahren, namentlich auf das Informationsschreiben vom 7. Dezember 2022 (vgl. Sachverhalt Bst. B.e), in welchem sie festhält, dass dem Amtshilfeersuchen des IRS entsprochen werde und in welchem sie die zur Übermittlung vorgesehenen - und den Beschwerdeführer betreffenden - Unterlagen bekannt gibt. Im Übrigen wies die Vorinstanz in der angefochtenen Schlussverfügung darauf hin, dass es der Beschwerdeführer im vorinstanzlichen Verfahren in Missachtung der geltenden Rechtsprechung unterlassen habe, in Bezug auf jedes einzelne Aktenstück substantiiert darzulegen, weshalb in den jeweiligen Dokumenten sein Name zu schwärzen sei (vgl. Schlussverfügung S. 6, Ziff. 1.3). Unter Berücksichtigung dieses Umstands hat die Vor-instanz die wesentlichen Faktoren auch hinreichend gewürdigt. Jedenfalls ist festzuhalten, dass dem Beschwerdeführer eine sachgerechte Anfechtung der Schlussverfügung offensichtlich möglich war, wie seiner Beschwerde und den nachfolgenden Eingaben zu entnehmen ist. Eine Verletzung der Begründungspflicht liegt daher nicht vor (vgl. E. 2.1.1).</w:t>
      </w:r>
    </w:p>
    <w:p>
      <w:r>
        <w:rPr>
          <w:b/>
        </w:rPr>
        <w:t>E. 2.3.2</w:t>
      </w:r>
    </w:p>
    <w:p>
      <w:r>
        <w:t>Am soeben Gesagten vermögen auch die Ausführungen des Beschwerdeführers in Bezug auf den Kontakt der Vorinstanz zur (...) (vgl. Sachverhalt Bst. B.d; vgl. Beschwerde Rz. 22 ff. , Replik Rz. 42-45, Triplik Rz. 7-9) nichts zu ändern. Es ist nicht erkennbar, inwiefern die Vorinstanz sich bei der Entscheidfindung von unsachlichen Motiven hätte leiten lassen bzw. die angefochtene Schlussverfügung «aus politischen Gründen» gefällt worden wäre. Sollte der Beschwerdeführer in diesem Zusammenhang eine Amtsgeheimnisverletzung rügen wollen, wäre auf die Beschwerde diesbezüglich mangels Zuständigkeit des Bundesverwaltungsgerichts nicht einzutreten.</w:t>
      </w:r>
    </w:p>
    <w:p>
      <w:r>
        <w:rPr>
          <w:b/>
        </w:rPr>
        <w:t>E. 2.4</w:t>
      </w:r>
    </w:p>
    <w:p>
      <w:r>
        <w:t>Allerdings wurden dem Beschwerdeführer «weitere in der Sache ergangene Akten» von der Vorinstanz erst als Beilage zur angefochtenen Schlussverfügung und somit erst nachdem der Entscheid erlassen wurde, zugestellt (vgl. act. 31, Beilagen 2-4 [Beilage 1 betrifft eine Telefonnotiz der Vorinstanz mit der Rechtsvertretung des Beschwerdeführers]). Dies stellt eine Verletzung des Anspruchs des Beschwerdeführers auf rechtliches Gehör dar (E. 2.1.1). Es handelt sich bei diesen Akten allerdings lediglich um Aktennotizen betreffend «Status Updates», in welchen von der Vorinstanz jeweils festgehalten wurde, dass sie den IRS über den aktuellen Stand des Amtshilfeverfahrens unterrichtet habe. Insofern ist von einer äusserst geringfügigen Gehörsverletzung auszugehen und hatte der Beschwerdeführer zudem Gelegenheit, sich diesbezüglich in vorliegendem Verfahren zu äussern, womit die Gehörsverletzung geheilt wurde. Eine Berücksichtigung im Rahmen der Kosten- und Entschädigungsfolgen rechtfertigt sich im vorliegenden Fall aufgrund der Geringfügigkeit der Gehörsverletzung nicht (vgl. E. 2.1.3).</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vom 27. November 2009 zur Genehmigung eines Protokolls zur Änderung des Doppelbesteuerungsabkommens zwischen der Schweiz und den Vereinigten Staaten von Amerika [nachfolgend: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 vgl. ferner BGE 139 II 404 E. 7.2.3, wonach bereits der in Art. 26 Abs. 1 DBA CH-US in der Fassung vom 2. Oktober 1996 (AS 1999 1460; nachfolgend: aDBA CH-US) verwendete Begriff der «Notwendigkeit» ein Synonym für die «voraussichtliche Erheblichkeit» gewesen sei).</w:t>
      </w:r>
    </w:p>
    <w:p>
      <w:r>
        <w:rPr>
          <w:b/>
        </w:rPr>
        <w:t>E. 3.3.1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[zu Art. 26] Bst. b des Protokolls zum DBA CH-US). 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3.3.2</w:t>
      </w:r>
    </w:p>
    <w:p>
      <w:r>
        <w:t>Der Begriff der voraussichtlichen Erheblichkeit bildet eine nicht sehr hohe Hürde für ein Amtshilfeersuchen (Urteil des BGer 2C_703/2020 vom 15. März 2021 E. 4.2.1).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Informationen können ferner auch dann als voraussichtlich erheblich zur Anwendung oder Durchsetzung des innstaatlichen Rechts qualifiziert werden, wenn sie zwecks Überprüfung schon vorhandener, aber nicht völlig zweifelsfreier Erkenntnisse der Behörden des ersuchenden Staates verlangt werden (vgl. zu diesem sog. Verifikationszweck Urteile des BVGer A-4811/2019 vom 26. April 2021 E. 5.1; A-765/2019 vom 20.September 2019 E. 3.3.2.3 m.w.H. [bestätigt durch Urteil des BGer 2C_864/2019 vom 17. August 2020]).</w:t>
      </w:r>
    </w:p>
    <w:p>
      <w:r>
        <w:rPr>
          <w:b/>
        </w:rPr>
        <w:t>E. 3.3.3</w:t>
      </w:r>
    </w:p>
    <w:p>
      <w:r>
        <w:t>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Namentlich liegt es nicht am ersuchten Staat, ein Amtshilfeersuchen oder die Übermittlung von Auskünften zu verweigern, weil er der Ansicht ist, es fehle an der Erheblichkeit der Anfrage oder der dieser zugrunde liegenden Überprüfung (vgl. Urteil des BGer 2C_282/2020 vom 15. Juni 2022 E. 4.4.2 m.w.H.). Somit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(BGE 144 II 206 E. 4.3; 143 II 185 E. 3.3.2; 141 II 436 E. 4.4.3; statt vieler: Urteil des BVGer A-5067/2021 vom 14. September 2023 E. 2.3.4 m.w.H.). In letzterem Sinne ist Art. 17 Abs. 2 StAhiG anzuwenden, wonach Informationen, welche voraussichtlich nicht erheblich sind, nicht übermittelt werden dürfen und von der ESTV auszusondern oder unkenntlich zu machen sind (statt vieler: Urteil des BVGer A-4143/2018 vom 28. Mai 2019 E. 2.1.5).</w:t>
      </w:r>
    </w:p>
    <w:p>
      <w:r>
        <w:rPr>
          <w:b/>
        </w:rPr>
        <w:t>E. 3.3.4</w:t>
      </w:r>
    </w:p>
    <w:p>
      <w:r>
        <w:t>Informationen zu einem Bankkonto sind laut ständiger Rechtsprechung des Bundesgerichts geeignet, zur korrekten Besteuerung der an diesen Bankkonten wirtschaftlich berechtigten Personen beizutragen (BGE 147 II 116 E. 5.4.2 ff.; 141 II 436 E. 4.6 und 6.1 m.w.H.; Urteil des BVGer A-5947/2022 vom 18. November 2024 E. 3.2.8 m.w.H.). So kann ein entsprechendes Amtshilfeersuchen namentlich darauf abzielen, die Steuerbemessungsgrundlage im ersuchenden Staat zu vervollständigen, wenn der ersuchende Staat die betroffene Person verdächtigt, nicht ihr gesamtes steuerpflichtiges Einkommen oder Vermögen deklariert zu haben (Urteil des BGer 2C_232/2020 vom 19. Januar 2021 E. 3.3; Urteil des BVGer A-4440/2021 vom 7. März 2022 E. 4.2). Ferner stellt das Zwischenschalten einer Sitzgesellschaft in einem Land, das für fiktive Domizilierungen bekannt ist, ein klassisches Mittel zur Abschirmung von Vermögenswerten und Verschleierung von steuerbaren Zahlungsströmen vor der Steuerbehörde dar (BGE 147 II 116 E. 5.4.2 m.w.H.).</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(vgl. E. 3.4.1 hiervor), folgt daraus, dass sich der Informationsaustausch auf konkrete Anfragen im Einzelfall beschränkt (Botschaft Änderungsprotokoll vom 23. September 2009, S. 242) und kann das Vorliegen einer sog. «fishing expedition» grundsätzlich verneint werden (vgl. Urteil des BGer 2C_953/2020 vom 24. November 2021 E. 3.3; Urteile des BVGer A-4830/2021 vom 23. Oktober 2023 E. 2.2.2; A-5281/2021 vom 2. Mai 2022 E. 6.1).</w:t>
      </w:r>
    </w:p>
    <w:p>
      <w:r>
        <w:rPr>
          <w:b/>
        </w:rPr>
        <w:t>E. 3.5.1</w:t>
      </w:r>
    </w:p>
    <w:p>
      <w:r>
        <w:t>Durch Art. 4 Abs. 3 StAhiG sollen Personen geschützt werden, die nichts mit dem im Amtshilfeersuchen geschilderten Sachverhalt zu tun haben, deren Namen also rein zufällig in den weiterzuleitenden Dokumenten auftauchen. Die Übermittlung von Informationen zu nicht betroffenen Personen ist demnach nicht zulässig, ausser die Informationen sind voraussichtlich erheblich und ihre Aushändigung verhältnismässig (vgl. BGE 144 II 29 E. 4.2.3; 143 II 506 E. 5.2.1). Es gilt dabei zwischen den Interessen dieser Personen und derjenigen des ersuchenden Staates abzuwägen (vgl. Urteil des BGer 2C_619/2018 vom 21. Dezember 2018 E. 3.1). Die Übermittlung der Namen von Drittpersonen wird in diesem Sinne nur zugelassen, wenn sie mit Blick auf den vom ersuchenden Staat verfolgten Steuerzweck voraussichtlich erheblich und folglich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in fine; 142 II 161 E. 4.6.1; vgl. zum Ganzen: Urteil des BVGer A-5938/2022 vom 18. November 2024 E. 3.2.7 f.). Grundsätzlich ist die Verhältnismässigkeit im Sinne von Art. 4 Abs. 3 StAhiG erst zu prüfen, wenn von einer voraussichtlichen Erheblichkeit auszugehen ist (vgl. Urteil des BGer 2C_703/2020 vom 15. März 2021 E. 5.4.2).</w:t>
      </w:r>
    </w:p>
    <w:p>
      <w:r>
        <w:rPr>
          <w:b/>
        </w:rPr>
        <w:t>E. 3.5.2</w:t>
      </w:r>
    </w:p>
    <w:p>
      <w:r>
        <w:t>Das Bundesgericht hatte bereits verschiedentlich Konstellationen zu beurteilen, in welchen sich die Frage stellte, ob Namen und andere Identifikationsmerkmale von Drittpersonen für den im Amtshilfeersuchen geltend gemachten Zweck voraussichtlich erheblich bzw. notwendig waren (vgl. Übersicht in BGE 144 II 29 E. 4.2.4). In Bezug auf Bankmitarbeitende hielt das Bundesgericht fest, dass deren Name im Regelfall nichts mit dem geltend gemachten Steuerzweck zu tun habe und daher nicht voraussichtlich erheblich sei (BGE 144 II 29 E. 4.2.4; 142 II 161 E. 4.6.1; Urteile des BGer 2C_270/2022 vom 27. September 2023 E. 4.7.2.3; 2C_537/2019 vom 13. Juli 2020 [in BGE 147 II 13 nicht publizierte] E. 5.2 und 5.2.2). Entsprechend seien die Namen von Bankmitarbeitenden durch die ESTV in den zur Übermittlung vorgesehenen Dokumenten grundsätzlich zu schwärzen, ausser wenn sie aus irgendeinem Grund wahrscheinlich erheblich erschienen und ihre Übermittlung verhältnismässig sei (vgl. BGE 143 II 406 E. 5.2.1 [«sauf si ceux-ci apparaissent, pour un motif ou un autre, vraisembablement pertinents et leur remise proportionnée»]). Der Grundsatz, dass Namen von Bankmitarbeitenden nicht voraussichtlich erheblich seien und darum nicht übermittelt werden dürften, stehe unter dem Vorbehalt von Situationen, in welchen der ersuchende Staat ausdrücklich nach diesen Daten ersucht und diese nachweislich notwendig sind (BGE 144 II 29 E. 4.3 in fine [«où l'Etat requérant demanderait expressément ces données et que celles-ci présenteraient un caractère nécessaire avéré»]).</w:t>
      </w:r>
    </w:p>
    <w:p>
      <w:r>
        <w:rPr>
          <w:b/>
        </w:rPr>
        <w:t>E. 3.6.1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w:t>
      </w:r>
    </w:p>
    <w:p>
      <w:r>
        <w:rPr>
          <w:b/>
        </w:rPr>
        <w:t>E. 3.6.2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3.6.3</w:t>
      </w:r>
    </w:p>
    <w:p>
      <w:r>
        <w:t>Bestreitet die betroffene - bzw. i.c. die beschwerdeberechtigte - Person -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3.7.1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(sachliche Dimension des Spezialitätsprinzips). Zudem dürfen die Informationen nur gegenüber derjenigen Person verwendet werden, gegen welche sich das Amtshilfeersuchen ausdrücklich richtet (persönliche Dimension des Spezialitätsprinzips; vgl. zum Ganzen: BGE 147 II 13 E. 3.1 ff.; Urteil des BGer 2C_780/2018 vom 1. Februar 2021 E. 3.7.4; Urteil des BVGer A-2727/2023 vom 2. April 2024 E. 2.5).</w:t>
      </w:r>
    </w:p>
    <w:p>
      <w:r>
        <w:rPr>
          <w:b/>
        </w:rPr>
        <w:t>E. 3.7.2</w:t>
      </w:r>
    </w:p>
    <w:p>
      <w:r>
        <w:t>Spezialitätsvorbehalte brauchen dem ersuchenden Staat grundsätzlich nur speziell angezeigt zu werden, wenn sie sich nicht direkt aus dem völkerrechtlichen Rechts- oder Amtshilfevertrag ergeben. Ordnet der völkerrechtliche Vertrag - wie vorliegend Art. 26 Abs. 2 DBA CH-US - die Verwendungsbeschränkung an, ist grundsätzlich zu vermuten, dass sich der ersuchende Staat nach Treu und Glauben an diese Verpflichtung halten wird. Da jedoch unterschiedliche Auffassungen darüber bestehen, wie weit der Spezialitätsvorbehalt gemäss den auf Art. 26 Abs. 1 und 2 des OECD-Musterabkommens (nachfolgend: OECD-MA) beruhenden Bestimmungen in den Doppelbesteuerungsabkommen (einschliesslich Art. 26 Abs. 1 und 2 DBA CH-US in der Fassung des Änderungsprotokolls 2009) reicht und ob ihm namentlich eine persönliche Dimension zukommt, ist es angezeigt, dass die ESTV die ersuchende Behörde anlässlich der Übermittlung der ersuchten Informationen über den Umfang der Verwendungsbeschränkung informiert und ein entsprechender Spezialitätsvorbehalt angebracht wird (vgl. zum Ganzen: BGE 147 II 13 E. 3).</w:t>
      </w:r>
    </w:p>
    <w:p>
      <w:r>
        <w:rPr>
          <w:b/>
        </w:rPr>
        <w:t>E. 3.8.1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3.8.2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Urteil des BGer 2C_792/2016 vom 23. August 2017 E. 3.1; BVGE 2015/13 E. 3.2). Es findet hingegen keine Anwendung, wenn die Bestimmungen in einem anderen Gesetz - also einem Doppelbesteuerungsabkommen (aufgrund des Vorrangs des Völkerrechts, vgl. Art. 5 Abs. 4 BV) oder dem StAhiG (insbesondere Art. 4 Abs. 3 als lex specialis zum DSG: BGE 143 II 506 E. 5.2.2) - einen für gleichartig erachteten Schutz der betroffenen Personen bieten (Urteile des BVGer A-2723/2023 vom 2. April 2024 E. 2.6.2; A-3715/2017 vom 2. Juli 2018 E. 2.4.3 m.w.H.).</w:t>
      </w:r>
    </w:p>
    <w:p>
      <w:r>
        <w:rPr>
          <w:b/>
        </w:rPr>
        <w:t>E. 3.8.3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A-5059/2023 vom 9. Januar 2025 E. 3.2.3.3; A-3332/2020 vom 11. Januar 2023 E. 10.2; A-3715/2017 vom 2. Juli 2018 E. 2.4.4; A-6080/2016 vom 23. Februar 2018 E. 4.5.3).</w:t>
      </w:r>
    </w:p>
    <w:p>
      <w:r>
        <w:rPr>
          <w:b/>
        </w:rPr>
        <w:t>E. 4.1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3.1).</w:t>
      </w:r>
    </w:p>
    <w:p>
      <w:r>
        <w:rPr>
          <w:b/>
        </w:rPr>
        <w:t>E. 4.2.1</w:t>
      </w:r>
    </w:p>
    <w:p>
      <w:r>
        <w:t>Sodann ist festzuhalten, dass das Amtshilfeersuchen vom (...) die formellen Voraussetzungen gemäss Ziff. 10 Bst. a des Protokolls zum DBA CH-US (vgl. E. 3.4) erfüllt: Es enthält den Namen und die Adresse der in die Untersuchung einbezogenen Personen (die betroffenen Personen 1 und 2), die Zeitperiode, für welche die Informationen verlangt werden (23. September 2009 - 31. Dezember 2021), den Steuerzweck, für den die Informationen verlangt werden («criminal income tax investigation; United States federal income taxes»), eine ausführliche Schilderung des Zusammenhangs des Ersuchens mit der steuerstrafrechtlichen Untersuchung in den USA sowie eine Beschreibung der verlangten Informationen und den Namen der Informationsinhaberin (vgl. Sachverhalt Bst. A). Entgegen der Auffassung des Beschwerdeführers ist nicht erforderlich, dass der IRS auch den Beschwerdeführer hätte namentlich identifizieren müssen. Demnach handelt es sich nicht um ein Ersuchen «aufs Geratewohl», weshalb keine unzulässige Beweisausforschung vorliegt (vgl. E. 3.4).</w:t>
      </w:r>
    </w:p>
    <w:p>
      <w:r>
        <w:rPr>
          <w:b/>
        </w:rPr>
        <w:t>E. 4.2.2</w:t>
      </w:r>
    </w:p>
    <w:p>
      <w:r>
        <w:t>Von einer «Beweisausforschung bei Bankmitarbeitenden» ist ebenfalls nicht auszugehen. Denn der IRS ersucht nicht wahllos um Mitteilung der Identität sämtlicher Bankmitarbeitenden, sondern nur von denjenigen, die in den - grundsätzlich voraussichtlich erheblichen Bankdokumenten (vgl. E. 6.3.3.1) - erscheinen. Der Beschwerdeführer figuriert in den Bankdokumenten als zuständiger Bankkundenberater der Kontoinhaberin. Da zwischen Letzterer und der betroffenen Person 1 eine vermutete Verbindung besteht (vgl. Sachverhalt Bst. A.b und E. 6.3.2 hiernach), bezieht sich das Amtshilfeersuchen auch in Bezug auf den Beschwerdeführer auf eine konkrete Anfrage im Einzelfall. Ferner verlangt der IRS nicht, dass die Bankmitarbeitenden bereits als Zeugen befragt werden, sondern ersucht lediglich um die Mitteilung ihrer Identifikationsdaten, mit der Begründung, dass diese Informationen ihm (dem IRS) dabei helfen können, die Kontrolle der betroffenen Person über die fraglichen Konten zu eruieren und zu prüfen, ob es sich bei den im Amtshilfeersuchen erwähnten Gesellschaften um Scheinfirmen handle. Eine (zukünftige) Umgehung der Amts- bzw. Rechtshilfe durch den IRS ist darin nicht zu erblicken (vgl. zudem Urteil des BGer 2C_282/2020 vom 15. Juni 2022 E. 4.4.1, wonach ein Amtshilfeersuchen von einem Staat insbesondere gestellt werden kann, um von Drittpersonen Auskünfte über Vertragsbeziehungen zu einer bestimmten Person zu verlangen).</w:t>
      </w:r>
    </w:p>
    <w:p>
      <w:r>
        <w:rPr>
          <w:b/>
        </w:rPr>
        <w:t>E. 5</w:t>
      </w:r>
    </w:p>
    <w:p>
      <w:r>
        <w:t>Der Beschwerdeführer hält die Übermittlung seines in den Unterlagen der Informationsinhaberin auftauchenden Namens und anderer Identifikationsmerkmale an den IRS aus verschiedenen Gründen für rechtswidrig. Beim Beschwerdeführer handelt es sich nicht um eine vom Amtshilfeersuchen direkt betroffene Person, sondern um eine Drittperson. Entsprechend richtet sich die Zulässigkeit der Übermittlung von ihn betreffenden Informationen grundsätzlich nach Art. 4 Abs. 3 StAhiG (vgl. E. 3.5). Im vom Amtshilfeersuchen umfassten Zeitraum war der Beschwerdeführer Mitarbeiter der Informationsinhaberin und sein Name und/oder sein Kürzel bzw. Visum erscheinen in verschiedenen zur Übermittlung vorgesehenen Bankunterlagen der Kontoinhaberin (vgl. hierzu E. 6.3.3.1). Der Beschwerdeführer und die Vorinstanz weisen übereinstimmend auf die bestehende bundesgerichtliche Rechtsprechung hin, wonach Informationen zu Bankmitarbeitenden in der Regel mangels voraussichtlicher Erheblichkeit im Rahmen der amtshilfeweisen Informationsübermittlung unkenntlich zu machen sind, ausser sie erscheinen aus irgendeinem Grund wahrscheinlich erheblich oder der ersuchende Staat ersucht ausdrücklich danach und die Informationen sind erforderlich sowie deren Übermittlung verhältnismässig (vgl. E. 3.5.2). Dabei lag in den vom Bundesgericht zu beurteilenden Fällen bisher keine Konstellation vor, in welcher der ersuchende Staat ausdrücklich um die Namen von Bankmitarbeitenden ersucht hätte. In casu hat der IRS im Amtshilfeersuchen aber explizit um die Übermittlung der Identifikationsdaten von sämtlichen in den ersuchten Bankunterlagen erscheinenden Drittpersonen, namentlich auch von Bankmitarbeitenden, ersucht (vgl. Amtshilfeersuchen S. 15 f.). Es handelt sich somit - wie die Vorinstanz zurecht ausführt - um eine vom bisherigen Regelfall abweichende Konstellation. Hauptstreitpunkt bildet somit vorliegend die Frage, ob die den Beschwerdeführer betreffenden Daten für den mit dem Amtshilfeersuchen verfolgten Zweck voraussichtlich erheblich sind (vgl. E. 6) und ihre Übermittlung verhältnismässig ist (vgl. E. 7). Dabei ist auch auf die datenschutzrechtlichen Bedenken des Beschwerdeführers einzugehen (vgl. E. 7.4). Anschliessend ist auf die weiteren Rügen (vgl. E. 8) und den Eventualantrag (vgl. E. 10) des Beschwerdeführers einzugehen.</w:t>
      </w:r>
    </w:p>
    <w:p>
      <w:r>
        <w:rPr>
          <w:b/>
        </w:rPr>
        <w:t>E. 6.1</w:t>
      </w:r>
    </w:p>
    <w:p>
      <w:r>
        <w:t>Der Beschwerdeführer macht geltend, sein Name erscheine als bankintern zugewiesener Kundenberater der Kontoinhaberin rein zufällig in den zur Übermittlung vorgesehenen Unterlagen; mit dem im Amtshilfeersuchen geschilderten Sachverhalt habe er nichts zu tun. Entgegen der Auffassung der Vorinstanz vermöge die explizite Nennung der Offenlegung der Namen von sämtlichen Bankmitarbeitenden im Amtshilfeersuchen nichts am Fehlen der voraussichtlichen Erheblichkeit seiner Identifikationsdaten zu ändern. Vielmehr bedürfe es gemäss Bundesgericht für die Zulässigkeit der Übermittlung von Informationen zu Bankmitarbeitenden des Nachweises einer über die generelle Erforderlichkeit hinausgehenden Notwendigkeit. Die diesbezügliche Prüfung könne nicht einfach durch einen pauschalen Vermerk im Amtshilfeersuchen, wonach die Identitäten aller Personen «voraussichtlich erheblich» seien, ausgehebelt werden. Ohne eine Begründung der Relevanz einer angeblichen konkreten Involvierung, könnte sich inskünftig kein Bankmitarbeiter mehr gegen die Übermittlung seiner Daten im Rahmen eines diesen nicht betreffenden Amtshilfeverfahrens zur Wehr setzten und wären alle Bankmitarbeitenden somit schlechter gestellt als mögliche Mittäter der Steuersubjekte. Zudem könnte die ersuchende Behörde in jedem zukünftigen Fall eine solch allgemeine Begründung einführen, was insbesondere zu einer Aushöhlung der verfassungsmässigen Rechte der betroffenen Bankmitarbeitenden, insbesondere der Gewährung von rechtlichem Gehör und Rechtsweggarantie, führen würde. Die voraussichtliche Erheblichkeit seiner Identifikationsmerkmale - so der Beschwerdeführer weiter - ergäbe sich aus dem Amtshilfeersuchen nicht. Vielmehr werde eine solche durch die zur rechtshilfeweisen [recte: amtshilfeweisen] Übermittlung vorgesehenen Dokumente gerade widerlegt. Entgegen der Auffassung der Vorinstanz seien seine Identifikationsmerkmale für das Verständnis der Dokumente und insbesondere für die Analyse der darin ersichtlichen Geldflüsse nicht relevant. Ebenso wenig bestehe eine Möglichkeit, aufgrund seiner Identifikationsmerkmale die Kontrolle des Steuersubjekts über das fragliche Konto zu eruieren und einen allfälligen Scheingesellschaftscharakter festzustellen. Als lediglich in die bankintern vorgegebenen Tätigkeiten involvierter Bankmitarbeiter könne er (der Beschwerdeführer) kein «Licht in das ganze Konstrukt» bringen, wie dies die Vorinstanz unzutreffend behaupte. Als zugewiesenem Kundenberater sei ihm (dem Beschwerdeführer) ausschliesslich die Funktion zugekommen, zusammen mit anderen Bankmitarbeitenden eingegangene Zahlungsaufträge oder Depoteingänge und -ausgänge zu erfassen bzw. zu kontrollieren und zu visieren sowie gegebenenfalls telefonische Rückbestätigungen solcher Aufträge sicherzustellen, oder Dokumente einzuholen und diese seitens der Bank gegenzuzeichnen, soweit dies erforderlich gewesen sei. Über allfällige telefonische Rückbestätigungen hinaus habe er (der Beschwerdeführer) mit der Kontoinhaberin bzw. mit deren Exponenten keinen Kontakt gehabt; ein Kontakt mit den Steuersubjekten habe zu keiner Zeit bestanden. In seiner Funktion als zugewiesener Kundenberater habe er (der Beschwerdeführer) lediglich die notwendigen bankinternen Aufgaben wahrgenommen, was jede beliebige Kundenbeziehung hätte betreffen können und keiner Kenntnis des Kundendossiers bedürft habe. Seine Identifikationsmerkmale auf den ausschliesslich bankinternen Formularen seien für die in den USA untersuchten Steuerpflichten offensichtlich unerheblich und die amtshilfeweise Übermittlung seiner Daten daher nicht zulässig.</w:t>
      </w:r>
    </w:p>
    <w:p>
      <w:r>
        <w:rPr>
          <w:b/>
        </w:rPr>
        <w:t>E. 6.2</w:t>
      </w:r>
    </w:p>
    <w:p>
      <w:r>
        <w:t>Die Vorinstanz hält dagegen, dass die ersuchende Behörde im vorliegenden Amtshilfeersuchen explizit um die Übermittlung der vollständigen Namen von sämtlichen in den erbetenen Unterlagen erscheinenden Drittpersonen, insbesondere auch von Bankmitarbeitenden, ersuche und dabei auch deren voraussichtliche Erheblichkeit begründe. Demensprechend könne im vorliegenden Fall nicht ausgeschlossen werden, dass die Informationen betreffend die Mitarbeitenden der Informationsinhaberin etwas mit dem geltend gemachten Steuerzweck zu tun hätten, weshalb sie als voraussichtlich erheblich zu qualifizieren seien. Schliesslich sei die Frage, ob der Beschwerdeführer «Kundenberater» der Bank 1 gewesen sei oder nicht, vorliegend nicht von ihr (der Vorinstanz) zu überprüfen. Die exakte Rolle des Beschwerdeführers während seiner Tätigkeit bei der Bank 1 sei von der ersuchenden Behörde zu beurteilen. Eine solche Beurteilung dürfe von ihr (der ESTV) als ersuchter Behörde nicht vorgenommen werden.</w:t>
      </w:r>
    </w:p>
    <w:p>
      <w:r>
        <w:rPr>
          <w:b/>
        </w:rPr>
        <w:t>E. 6.3.1</w:t>
      </w:r>
    </w:p>
    <w:p>
      <w:r>
        <w:t>Der Auffassung des Beschwerdeführers, wonach die amtshilfeweise Übermittlung von Informationen zu Bankmitarbeitenden bei ausdrücklichem Ersuchen einer - über die voraussichtliche Erheblichkeit hinausgehende - nachgewiesenen Notwendigkeit bedürfte, ist nicht zu folgen. Weder Art. 4 Abs. 3 StAhiG noch der hier einschlägige Art. 26 DBA CH-US erfordern eine «über die generelle Erforderlichkeit hinausgehende Notwendigkeit» der ersuchten Informationen. Mit der vom Beschwerdeführer erwähnten Formulierung «caractère necessaire avéré» des Bundesgerichts in BGE 144 II 29 (vgl. E. 3.5.2) kann somit nichts anderes gemeint sein, als dass die explizit erfragten Informationen zu Bankmitarbeitenden notwendig im Sinne von Art. 26 Abs. 1 aDBA CH-US bzw. voraussichtlich erheblich im Sinne von Art. 26 Abs. 2 DBA CH-US und Art. 4 Abs. 3 StAhiG sein müssen (zur Gleichwertigkeit dieser Begriffe vgl. E. 3.2.2).</w:t>
      </w:r>
    </w:p>
    <w:p>
      <w:r>
        <w:rPr>
          <w:b/>
        </w:rPr>
        <w:t>E. 6.3.2</w:t>
      </w:r>
    </w:p>
    <w:p>
      <w:r>
        <w:t>Es ist grundsätzlich Sache des ersuchenden Staats zu bestimmen, welche Informationen für die Besteuerung voraussichtlich erheblich sind (vgl. E. 3.3.3). Hierzu hat sich der IRS im vorliegenden Amtshilfeersuchen im Wesentlichen wie folgt geäussert: Der IRS möchte mit dem Amtshilfeersuchen überprüfen, ob die betroffenen Personen 1 und 2 ihren Deklarationspflichten nachgekommen sind («This request seeks documents related to the bank accounts in order to determine if the subject of this request properly reported his income»). Gemäss bisheriger Kenntnis des IRS werde die Kontoinhaberin - indirekt über die G._______ Ltd. - durch den Trust gehalten, dessen Settlor die betroffene Person 1 sei. Durch dieses Konstrukt halte die betroffene Person 1- wiederrum indirekt über den Trust und die Kontoinhaberin - Anteile an der E._______ (vgl. Sachverhalt Bst. A.b). Die betroffene Person 1 habe ihre Verbindungen zu den erwähnten Gesellschaften bzw. zum besagten Trust in ihren Steuererklärungen bzw. -formularen nicht offengelegt und damit zusammenhängende Vermögen bzw. Einkünfte mutmasslich nicht deklariert. Die betroffene Person 1 und ihre Berater («advisors») hätten - so der IRS weiter - einen Plan ausgeführt, um ihn (den IRS) vorsätzlich zu täuschen und um die Besteuerung substantieller Beträge zu umgehen. Dabei seien insbesondere Trusts und Domizilgesellschaften eingesetzt worden, um falsche Aufzeichnungen zu erstellen und entweder falsche oder überhaupt keine Steuererklärungen bzw. -formulare einzureichen. Somit habe die betroffene Person 1 ihn (den IRS) absichtlich getäuscht, indem sie ihr wirtschaftlich zuzurechnende Vermögenswerte versteckte («concealed») und diese Vermögenswerte und daraus resultierende Einkünfte nicht deklarierte. Der IRS hat im Amtshilfeersuchen umfassende Auskünfte über sämtliche Bankverbindungen u.a. bei der Informationsinhaberin erbeten, zu welchen die betroffene Person 1 mutmasslich - direkt oder indirekt über die im Amtshilfeersuchen genannten Gesellschaften - in Verbindung steht. So vermutet der IRS im Zusammenhang mit der Kontoinhaberin insbesondere, dass die betroffene Person 1 wirtschaftlich Berechtigte an deren Konten bei der Informationsinhaberin sei oder darüber verschiedene steuerrelevante Transaktionen habe abwickeln lassen. Zu den erbetenen, umfassenden Bankunterlagen zählen insbesondere Kontoeröffnungsunterlagen, Unterlagen zu Zeichnungsberechtigungen («Signature Cards»), Transak-tionslisten sowie Korrespondenzen und bankinterne Kommunikation (vgl. Sachverhalt Bst. A.c). Ferner erklärt der IRS, sämtliche in den ersuchten Bankunterlagen erscheinenden Identifikationsdaten zu Drittpersonen seien voraussichtlich erheblich für die Beurteilung der steuer(straf)rechtlichen Situation der betroffenen Personen. Daher ersuche er (der IRS) ausdrücklich um die Übermittlung der Identität von sämtlichen Drittpersonen, insbesondere auch von Bankmitarbeitenden («please provide in the requested documents the identifying information of all persons because this information is forseeably relevant to the tax matter that is the subject of this request. Further, making redactions or utilizing placeholders weakens the evidentiary value of the documents. Based on the experience of IRS examiners and U.S. tax authorities, there is a reasonable possibility that identities of certain categories of persons, beyond the taxpayer who is the subject of this request, may be relevant to our tax investigation: The identity of bank employees, [...]»). In Bezug auf Informationen zu u.a. Bankmitarbeitenden präzisiert der IRS, diese seien für die Steuer(straf)untersuchung relevant, weil solche Informationen ihm (dem IRS) helfen könnten, den Grad der Kontrolle der betroffenen Person 1 über das Bankkonto zu bestimmen und festzustellen, ob es sich bei der Domizilgesellschaft um eine Scheinfirma handle («[...] may be relevant to the tax investigation because such information will help the IRS to determine to degree of the subject's control over the account and whether the domiciliary company is a sham entity.»). Zudem sei die Identität von Personen, denen eine wirtschaftlich berechtigte Person Kontoeröffnungsunterlagen (wie beispielsweise potentiell betrügerische W-8BEN Formulare oder das Formular A) zur Verfügung stellte, ebenfalls voraussichtlich erheblich, da diese Personen wichtige Quellen für weitere Informationen darstellen bzw. potentiell Zeugen im Steuer(straf)verfahren und nachgelagerter Gerichtsverfahren sein könnten («Finally, a person, whether or not within any of the foregoing categories, could be in possession of relevant documents or information or may be potential witness for the investigation and subsequent court proceeding. For example: Individuals to whom a beneficial owner provided the account openening documents, such as potentially fraudulent Form W-8BEN or Form A, may be relevant to our investigation as significant potential sources of additional information.»). Schliesslich betont der IRS, dass er auch um die Identität von anderen, als den in den erwähnten Kategorien genannten Drittpersonen ersuche, da bereits der Umstand, dass diese in den ersuchten Unterlagen erscheinen, deren Identität voraussichtlich erheblich erscheinen lasse («Even for thrid parties, who do not fit in one of the aforementioned categories, their being identified in the documents requested makes it likely that their identities are relevant. Therefore, the IRS believes, the identifying information of all persons included in the requested documents is foreseeably relevant (and necessary), and is specifically requesting all identifying information included in the requested documents»).</w:t>
      </w:r>
    </w:p>
    <w:p>
      <w:r>
        <w:rPr>
          <w:b/>
        </w:rPr>
        <w:t>E. 6.3.3.1</w:t>
      </w:r>
    </w:p>
    <w:p>
      <w:r>
        <w:t>Die ersuchten Bankunterlagen (vgl. E. 6.3.2 hiervor) sind rechtsprechungsgemäss geeignet, um die tatsächliche Kontrolle über ein Bankkonto zu eruieren und steuerrelevante Geldflüsse zuzuordnen (vgl. E. 3.3.4). Sie sind somit grundsätzlich für die in den USA geführte Steuerstrafuntersuchung voraussichtlich erheblich. Der Beschwerdeführer bzw. dessen Name oder andere Identifikationsmerkmale (Visum oder Unterschrift) erscheinen in verschiedenen zur Übermittlung vorgesehenen Bankunterlagen: - in «Enclosure 01 Contract and company documents» als «RM» («Relationship Manager») auf Unterschriftenkarten und Erklärungen betreffend automatischer Informationsaustausch (act. 31, pag. 00426, 00430, 00481, 00491; vgl. Beschwerdebeilagen 11-14); - in «Enclosure 06 Correspondence - Internal Communication» auf Formularen betreffend Auftrag an Bank zur Löschung einer Vollmacht, Anzeige eines Wechsels von Domizil/Adresse/Kontaktdaten und Anzeige einer Titelauslieferung sowie betreffend interner Abwicklung eines Zahlungsauftrags und einer Titeleinlieferung (act. 31, pag. 01496, 01497, 01499, 01501, 01503, 01505-01512; vgl. Beschwerdebeilagen 15-23); - in «Enclosure 07 Contact notes» im Zusammenhang mit der Registrierung telefonisch rückbestätigter Zahlungsaufträge (act. 31, pag. 01561, 01563; vgl. Beschwerdebeilagen 24 und 25); - in «Enclosure 08 Payment records» im Zusammenhang mit der Kontrolle bzw. Abwicklung von diversen erfassten Zahlungsaufträgen (act. 31, pag. 01579, 01581, 01588, 01594, 01595, 01599, 01602, 01610, 01612, 01619, 01623, 01624-01627, 01629, 01630, 01631, 01695-01700, 01702, 01707, 01736, 01738, 01742, 01744; vgl. Beschwerdebeilagen 26-55). Mit Blick auf das völkerrechtliche Vertrauensprinzip (vgl. E. 3.6.1) ist auf die Erklärungen des IRS im Amtshilfeersuchen (vgl. E. 6.3.2 hiervor) abzustellen. Der Beschwerdeführer ist der Meinung, es handle sich dabei um unbelegte und unzutreffende Pauschalbehauptungen. Wie erwähnt (vgl. E. 3.3.3) steht es der ersuchten Behörde grundsätzlich nicht zu - in Widerspruch zur Erklärung der ersuchenden Behörde und ohne entsprechende Nachweise - , die Erheblichkeit der Anfrage oder der dieser zugrundeliegenden Überprüfung zu negieren. Folglich kann in casu nicht gesagt werden, es stimme nicht, dass Informationen zu (sämtlichen) in den Unterlagen figurierenden Bankmitarbeitenden für die Bestimmung der Kontrolle über die jeweilige Kontoinhaberin und für die Beurteilung des Vorliegens einer allfälligen Scheingesellschaft (i.c. der Kontoinhaberin als Domizil-gesellschaft) hilfreich sein könnten bzw. dass Personen, die Kenntnis über Kontoeröffnungsunterlagen haben, wichtige Quellen für weitere Informationen bzw. potentiell Zeugen seien. Ob bzw. inwieweit die bankinterne Funktion der Bankmitarbeitenden für die dem vorliegenden Amtshilfeersuchen zugrunde liegende Steuer(straf)untersuchung in den USA von Bedeutung ist oder nicht, kann nur der IRS abschliessend beurteilen. Insofern gelingt es dem Beschwerdeführer denn auch nicht, die Erklärungen des IRS klarerweise und mittels Urkunden bzw. mittels den zur Übermittlung vorgesehenen Bankunterlagen zu widerlegen (vgl. E. 3.6.3). Denn der Beschwerdeführer widerlegt die Erklärungen des IRS damit gerade nicht, sondern setzt diesen lediglich seine eigene Auffassung entgegen. Die Vor-instanz weist schliesslich zurecht darauf hin, dass die ersuchende Behörde nicht verpflichtet ist, jede Tätigkeit und Funktion von einzelnen Bankmitarbeitenden während der Dauer der Kundenbeziehung zu kennen. Der Zweck des Amtshilfeersuchens besteht vorliegend eben gerade darin, durch die gelieferten Informationen bestehende Vermutungen zu verifizieren und allenfalls neue Erkenntnisse zu erhalten (vgl. E. 6.3.3 hiervor).</w:t>
      </w:r>
    </w:p>
    <w:p>
      <w:r>
        <w:rPr>
          <w:b/>
        </w:rPr>
        <w:t>E. 6.3.3.2</w:t>
      </w:r>
    </w:p>
    <w:p>
      <w:r>
        <w:t>Als zuständiger Kundenberater und namentlich zur Kontrolle und Freigabe von Zahlungsaufträgen berechtigte Person musste der Beschwerdeführer unter anderem darüber im Bilde sein, wer im Namen der Kontoinhaberin handeln durfte, ansonsten die bankinternen Kontrollmechanismen (namentlich das Vieraugenprinzip) obsolet wären. Entsprechend bestätigte der Beschwerdeführer regelmässig Zahlungsaufträge telefonisch und stand hierzu mit Personen in Kontakt, die seitens der Kontoinhaberin zur Erteilung von Zahlungs- bzw. Investitionsaufträgen befugt (...) (vgl. E. 6.3.3.1 sowie insbesondere act. 31 [Enclosure 06], pag. 01513). Somit kann nicht ausgeschlossen werden, dass die Kenntnisse des Beschwerdeführers betreffend Zahlungsabwicklungen (und somit betreffend Geldflüssen) sowie betreffend Befugnissen zur Auftragserteilung im Namen der Kontoinhaberin (und somit betreffend [faktischer] Kontrolle) für das Verständnis des vermuteten Konstrukts und damit für die Besteuerung der betroffenen Personen 1 und 2 relevant sein könnten. Entgegen der Auffassung des Beschwerdeführers besteht - zumindest indirekt über die Kontoinhaberin bzw. deren Konto bei der Informationsinhaberin - ein hinreichender Konnex zwischen den ihn als in den ersuchten Unterlagen figurierenden Bankmitarbeiter betreffenden - und vom IRS ausdrücklich ersuchten - Informationen und dem im Amtshilfeersuchen geschilderten Sachverhalt. Dass sich die Identität des Beschwerdeführers im amerikanischen Steuer(straf)verfahren gegen die betroffenen Personen 1 und 2 schlussendlich als unerheblich herausstellen könnte, schadet dabei nicht (E. 3.3.2).</w:t>
      </w:r>
    </w:p>
    <w:p>
      <w:r>
        <w:rPr>
          <w:b/>
        </w:rPr>
        <w:t>E. 6.3.3.3</w:t>
      </w:r>
    </w:p>
    <w:p>
      <w:r>
        <w:t>Nach dem Gesagten können der Name und die übrigen Identifikationsmerkmale des Beschwerdeführers in den zu übermittelnden Unterlagen im Rahmen der vorliegend vorzunehmenden Plausibilitätsprüfung (vgl. E. 3.3.3) für die Erstellung des Sachverhalts von Bedeutung sein, weshalb sie als voraussichtlich erheblich zu qualifizieren sind.</w:t>
      </w:r>
    </w:p>
    <w:p>
      <w:r>
        <w:rPr>
          <w:b/>
        </w:rPr>
        <w:t>E. 6.3.4</w:t>
      </w:r>
    </w:p>
    <w:p>
      <w:r>
        <w:t>Da die Identifikationsmerkmale des Beschwerdeführers als voraussichtlich erheblich zu betrachten sind (E. 6.3.3.3 hiervor), erfüllen sie den Zweck des vorliegenden Amtshilfeersuchens, respektive gehen sie - entgegen der Auffassung des Beschwerdeführers - grundsätzlich nicht über das hinaus, was zu dessen Erreichung notwendig ist, womit die diesbezügliche Verhältnismässigkeit gegeben ist (vgl. E. 3.3.1).</w:t>
      </w:r>
    </w:p>
    <w:p>
      <w:r>
        <w:rPr>
          <w:b/>
        </w:rPr>
        <w:t>E. 7</w:t>
      </w:r>
    </w:p>
    <w:p>
      <w:r>
        <w:t>Im Folgenden ist zu prüfen, ob überwiegende Interessen des Beschwerdeführers der beabsichtigten Informationsübermittlung entgegenstehen und die Informationsübermittlung aus diesem Grund in Anwendung von Art. 4 Abs. 3 StAhiG unverhältnismässig wäre (vgl. E. 3.5).</w:t>
      </w:r>
    </w:p>
    <w:p>
      <w:r>
        <w:rPr>
          <w:b/>
        </w:rPr>
        <w:t>E. 7.1</w:t>
      </w:r>
    </w:p>
    <w:p>
      <w:r>
        <w:t>Der Beschwerdeführer rügt, es sei schlichtweg nicht ersichtlich, wie die anbegehrte Unkenntlichmachung seiner Identifikationsmerkmale in den zur Übermittlung vorgesehenen Unterlagen den Zweck des Amtshilfeersuchens unterminieren bzw. eine Schwärzung seines Namens bzw. seiner Identifikationsmerkmale in den zu zur Übermittlung vorgesehenen Dokumenten diese unverständlich machen oder ihnen gar die Beweiskraft nehmen könnte. Auch diesbezüglich genüge eine bloss gegenteilige Behauptung, wie sie von der ESTV in der angefochtenen Schlussverfügung aus dem Amtshilfeersuchen übernommen worden sei, gerade nicht. Das rein fiskalische Interesse des IRS an der Informationsübermittlung rechtfertige keine potentielle Verletzung seiner (i.e. des Beschwerdeführers) Persönlichkeitsrechte.</w:t>
      </w:r>
    </w:p>
    <w:p>
      <w:r>
        <w:rPr>
          <w:b/>
        </w:rPr>
        <w:t>E. 7.2</w:t>
      </w:r>
    </w:p>
    <w:p>
      <w:r>
        <w:t>Die Vorinstanz entgegnet, der IRS habe nachvollziehbar begründet, inwiefern die Unkenntlichmachung der ersuchten Informationen den Zweck des Amtshilfeersuchens vereiteln würde. So habe dieser ausgeführt, dass Schwärzungen den Wert der Information schwächen würden und Platzhalter keine akzeptable Option seien, da sie (die Vorinstanz) die Beziehung zwischen dem Dritten und dem Steuerpflichtigen nicht kennen könne. Zudem würde eine Schwärzung der ersuchten Informationen einen Abgleich zwischen den beim IRS bereits vorhandenen Informationen zu involvierten Personen und den übermittelten Informationen verhindern. Es bestünden - so die Vorinstanz abschliessend - keine höherwertigen Interessen des Beschwerdeführers, welche der Übermittlung der Informationen über ihn entgegenstehen würden.</w:t>
      </w:r>
    </w:p>
    <w:p>
      <w:r>
        <w:rPr>
          <w:b/>
        </w:rPr>
        <w:t>E. 7.3</w:t>
      </w:r>
    </w:p>
    <w:p>
      <w:r>
        <w:t>Die Ausführungen der Vorinstanz sind zutreffend. Dass und inwiefern die Unkenntlichmachung des Namens des Beschwerdeführers die Steuer-(straf)untersuchung in den USA vereiteln würde, geht aus dem Amtshilfeersuchen selbst hervor. Denn darin erklärt der IRS, dass es für ihn wichtig sei, die Beziehung der [in den Bankunterlagen figurierenden] Drittperson zum Steuersubjekt zu kennen; Platzhalter seien namentlich darum keine Option, da andere Dokumente oder Beweismittel, über welche der IRS, nicht aber die ESTV verfüge, Hinweise und Verbindungen zu den in den ersuchten Unterlagen figurierenden Drittpersonen liefern könnten («In general, it is important to know the relationship of the third party to the taxpayer. Placeholders are not an acceptable option because [...] separate documents or evidence, held by the IRS, but not by the Swiss information holder or the SFTA, could provide links and connections to third parties identified in the requested documents»). Abschliessend erwähnt der IRS, dass in Fällen, die vor Gericht verhandelt würden, unbearbeitete Originaldokumente nötig sein könnten und der ersuchte Staat gemäss Ziff. 10 Bst. c des Protokolls beglaubigte Kopien von unbearbeiteten Originaldokumenten zur Verfügung stelle, wenn die ersuchende Behörde ausdrücklich darum ersuche. Auf diese Ausführungen des IRS ist in Anwendung des völkerrechtlichen Vertrauensprinzips (vgl. E. 3.6.1) ebenfalls abzustellen. Dies gilt im Übrigen auch vor dem Hintergrund, dass der IRS gemäss Ausführungen im Amtshilfeersuchen im Zusammenhang mit einem vergangenen FATCA-Verfahren über Informationen verfüge, gemäss welcher die Kontoinhaberin nach Schliessung des Kontos bei der Informationsinhaberin ein Konto bei einer anderen Bank eröffnet habe, zu welcher ein ehemaliger Mitarbeiter der Informationsinhaberin gewechselt habe (vgl. Amtshilfeersuchen S. 4). Die Unkenntlichmachung der Identifikationsmerkmale des Beschwerdeführers könnte den Abgleich mit vorhandenen Informationen durch den IRS darum möglicherweise tatsächlich vereiteln und damit dem Zweck der Amtshilfe zuwiderlaufen. Die Übermittlung der den Beschwerdeführer betreffenden Identifikationsdaten ist somit rechtsprechungsgemäss (vgl. E. 3.5.1) als verhältnismässig zu qualifizieren.</w:t>
      </w:r>
    </w:p>
    <w:p>
      <w:r>
        <w:rPr>
          <w:b/>
        </w:rPr>
        <w:t>E. 7.4.1</w:t>
      </w:r>
    </w:p>
    <w:p>
      <w:r>
        <w:t>Der Beschwerdeführer bringt weiter vor, in den USA bestehe ein Mangel an Kontrolle über die Verwendung und Weitergabe von Daten Drittbetroffener und sei eine beliebige Verwendung solcher Daten durch den IRS bereits Programm. Im Anwendungsbereich des DSG gelte jede Bekanntgabe von Personendaten in ein Land, welches - wie die USA - über keine angemessene Datenschutzgesetzgebung verfüge, als schwerwiegende Gefährdung der Persönlichkeit und sei darum unverhältnismässig und unzulässig.</w:t>
      </w:r>
    </w:p>
    <w:p>
      <w:r>
        <w:rPr>
          <w:b/>
        </w:rPr>
        <w:t>E. 7.4.2</w:t>
      </w:r>
    </w:p>
    <w:p>
      <w:r>
        <w:t>Die angefochtene Schlussverfügung datiert vom 23. Mai 2023 und erging somit vor Inkrafttreten des neuen DSG. Für die vorliegend zu beurteilende Beschwerde wäre somit das aDSG einschlägig (vgl. E. 3.8.1). Da sich jedoch vorliegend die den Beschwerdeführer betreffenden Informationen als voraussichtlich erheblich erweisen (vgl. E. 6.3.3.3) und ihre Übermittlung verhältnismässig ist (E. 7.3), geht Art. 4 Abs. 3 StAhiG dem aDSG vor und kommt Letzteres vorliegend nicht zur Anwendung (vgl. E. 3.8.2). Entsprechend braucht auf die datenschutzrechtlichen Rügen des Beschwerdeführers nicht weiter eingegangen zu werden. Diesbezüglich sei immerhin erwähnt, dass die vom Beschwerdeführer erwähnte programmatische Weitergabe und beliebige Weiterverwendung von Daten Dritter in den USA unbelegt ist. Hingegen ist aufgrund des völkerrechtlichen Vertrauensprinzips (vgl. E. 3.6.1) der Erklärung des IRS, wonach die erhaltenen Informationen nur im Zusammenhang mit den vom Abkommen umfassten Steuern und nur gegenüber den berechtigten Personen und Behörden bekannt gegeben werden würden (vgl. Sachverhalt Bst. A.d), zu vertrauen.</w:t>
      </w:r>
    </w:p>
    <w:p>
      <w:r>
        <w:rPr>
          <w:b/>
        </w:rPr>
        <w:t>E. 7.4.3</w:t>
      </w:r>
    </w:p>
    <w:p>
      <w:r>
        <w:t>Insoweit der Beschwerdeführer in diesem Zusammenhang sodann geltend macht, er könne ohne Weiteres ein zivilrechtliches Urteil erstreiten, welches die Weitergabe seiner Daten in die USA für unzulässig erklären würde, kann er damit im vorliegenden Verfahren nichts zu seinen Gunsten ableiten. Das Bundesverwaltungsgericht wäre an ein solches zivilrecht-liches Urteil im Amtshilfeverfahren grundsätzlich nicht gebunden (vgl. BGE 143 II 506 E. 5.2.3).</w:t>
      </w:r>
    </w:p>
    <w:p>
      <w:r>
        <w:rPr>
          <w:b/>
        </w:rPr>
        <w:t>E. 8.1</w:t>
      </w:r>
    </w:p>
    <w:p>
      <w:r>
        <w:t>Schliesslich macht der Beschwerdeführer geltend, die Quelle der Informationen, gestützt auf welche sich der IRS überhaupt erst zu einem Amtshilfeersuchen veranlasst gesehen habe, sei zumindest zweifelhaft. So sei vom IRS in Eigenregie abgedeckt worden, wer ihm die Dokumente bzw. Informationen unter welchen Umständen zugetragen habe. Es sei folglich nicht auszuschliessen, sondern vielmehr zu befürchten, dass die Informationen durch nach schweizerischem Recht strafbare Handlungen erlangt worden seien. Andernfalls bestünde keine Veranlassung, deren Herkunft in einer Weise zu kaschieren, wie es im Amtshilfeersuchen erfolgt sei. Damit verletze das Amtshilfeersuchen den Grundsatz von Treu und Glauben, weshalb die ihn (den Beschwerdeführer) betreffende Informationsübermittlung (auch aus diesem Grund) nicht zulässig sei.</w:t>
      </w:r>
    </w:p>
    <w:p>
      <w:r>
        <w:rPr>
          <w:b/>
        </w:rPr>
        <w:t>E. 8.2</w:t>
      </w:r>
    </w:p>
    <w:p>
      <w:r>
        <w:t>Der Auffassung des Beschwerdeführers ist nicht zu folgen. Zwar trifft es zu, dass im Amtshilfeersuchen bei den Ausführungen zum Hintergrund des Amtshilfeersuchens gewisse Stellen geschwärzt worden sind. Diese Schwärzungen wurden allerdings nicht vom IRS, sondern von der ESTV vorgenommen («redacted by FTA»). Es ist ohne Weiteres erkennbar, dass damit Namen von anderen Banken und bei diesen geführte Kontonummern unkenntlich gemacht wurden. Trotz Vornahme dieser Schwärzungen bleibt ersichtlich bzw. geht aus dem Amtshilfeersuchen hervor, dass der IRS im Rahmen einer vorgängigen FATCA Meldung Unterlagen zu einem Konto der Kontoinhaberin von einer Drittbank (Bank 2) erhalten habe, bei welcher die betroffene Person 1 als wirtschaftlich Berechtigte geführt worden sei (vgl. Amtshilfeersuchen S. 3 ff.). Eine «zweifelhafte Quelle» liegt damit offensichtlich nicht vor und sind auch sonst keine Hinweise ersichtlich, wonach die Informationen durch nach schweizerischem Recht strafbare Handlungen im Sinne von Art. 7 Bst. c StAhiG erlangt worden wären. Da es sich im Übrigen bei den geschwärzten Drittbanken und Kontonummern um Informationen zu Konkurrenzunternehmen der Informationsinhaberin und Arbeitgeberin des Beschwerdeführers handelt, ist von einem bestehenden privaten Geheimhaltungsinteresse auszugehen, weshalb die von der Vorinstanz vorgenommenen Schwärzungen in Anwendung von Art. 27 Abs. 1 Bst. b und Abs. 2 VwVG nicht zu beanstanden sind.</w:t>
      </w:r>
    </w:p>
    <w:p>
      <w:r>
        <w:rPr>
          <w:b/>
        </w:rPr>
        <w:t>E. 9</w:t>
      </w:r>
    </w:p>
    <w:p>
      <w:r>
        <w:t>Zusammengefasst erweisen sich die Informationen zum Beschwerdeführer als für die in den USA geführte Steuer(straf)untersuchung voraussichtlich erheblich (E. 6.3.3.3). Ihre Übermittlung ist verhältnismässig (E. 7.3). Folglich ist die Vorinstanz dazu berechtigt, die ersuchten Bankunterlagen hinsichtlich des Namens und den übrigen Identifikationsmerkmalen des Beschwerdeführers dem IRS ungeschwärzt zu übermitteln.</w:t>
      </w:r>
    </w:p>
    <w:p>
      <w:r>
        <w:rPr>
          <w:b/>
        </w:rPr>
        <w:t>E. 10</w:t>
      </w:r>
    </w:p>
    <w:p>
      <w:r>
        <w:t>Somit bleibt abschliessend auf den Eventualantrag des Beschwerdeführers einzugehen.</w:t>
      </w:r>
    </w:p>
    <w:p>
      <w:r>
        <w:rPr>
          <w:b/>
        </w:rPr>
        <w:t>E. 10.1</w:t>
      </w:r>
    </w:p>
    <w:p>
      <w:r>
        <w:t>Der Beschwerdeführer macht im Wesentlichen geltend, aufgrund der vorinstanzlichen Vorgehensweise sei nicht sichergestellt, dass bei Gewährung der Amtshilfe seine Daten zweckgemäss verwendet würden, weshalb die angefochtene Schlussverfügung antragsgemäss mit einem Spezialitätsvorbehalt zu versehen sei, der die Verwendung seiner Informationen ausdrücklich auf Verfahren betreffend die betroffenen Personen 1 und 2 beschränke. Insoweit die Vorinstanz auf Dispositiv-Ziff. 3 der Schlussverfügungen vom (...) und den darin angeblich angebrachten Verwendungsvorbehalt verweise, sei dies unbelegt und für das vorliegende Verfahren unbeachtlich.</w:t>
      </w:r>
    </w:p>
    <w:p>
      <w:r>
        <w:rPr>
          <w:b/>
        </w:rPr>
        <w:t>E. 10.2</w:t>
      </w:r>
    </w:p>
    <w:p>
      <w:r>
        <w:t>Die Vorinstanz erklärt diesbezüglich, sie habe in der Begründung der angefochtenen Schlussverfügung festgehalten, dass sie die ersuchende Behörde anlässlich einer allfälligen Übermittlung darauf hinweisen werde, dass die im Rahmen des vorliegenden Amtshilfeverfahrens zu übermittelnden Informationen gemäss Art. 26 Abs. 1 DBA CH-US nur in Verfahren betreffend die betroffenen Personen 1 und 2 verwendet werden dürfen. Zudem würden sämtliche Übermittlungsschreiben, welche sie (die Vor-instanz) an die ersuchende Behörde verschickt, einen Spezialitätsvorbehalt enthalten.</w:t>
      </w:r>
    </w:p>
    <w:p>
      <w:r>
        <w:rPr>
          <w:b/>
        </w:rPr>
        <w:t>E. 10.3</w:t>
      </w:r>
    </w:p>
    <w:p>
      <w:r>
        <w:t>Zwar ist auf die Zusicherung des IRS betreffend die Einhaltung der abkommensrechtlichen Verwendungsbeschränkung - wie erwähnt (vgl. E. 7.4.2) - zu vertrauen. Ebenso ist grundsätzlich davon auszugehen, dass die Vorinstanz entsprechend ihrer Erklärung in Ziff. 2 der Begründung der angefochtenen Schlussverfügung anlässlich der Informationsübermittlung einen Spezialitätsvorbehalt anbringen wird. Hierfür spricht auch die Erklärung der Vorinstanz, sie habe in den Schlussverfügungen vom (...), welche dasselbe Amtshilfeersuchen betreffen, in Dispositiv-Ziff. 3 insbesondere verfügt, dass sie die ersuchenden Behörde anlässlich der Informationsübermittlung darauf hinweisen werde, dass die übermittelten Informationen nur in Verfahren gemäss die betroffenen Personen 1 und 2 verwendet werden dürfen. Allerdings weist der Beschwerdeführer zurecht darauf hin, dass dies dem Dispositiv der angefochtenen Schlussverfügung nicht zu entnehmen ist. Da grundsätzlich nur das Dispositiv in Rechtskraft erwächst und dieses vorliegend nicht auf Ziff. 2 der Begründung verweist, ist die Vorinstanz - dem Eventualantrag des Beschwerdeführers folgend - anzuweisen, einen Spezialitätsvorbehalt aufzunehmen. Dies steht im Einklang mit der geltenden Rechtsprechung und den darin erwähnten Unsicherheiten in Bezug auf die Tragweite des Spezialitätsvorbehalts (vgl. E. 3.7.2). Somit ist die Vorinstanz anzuweisen, den IRS zusätzlich darauf hinzuweisen, dass die im Rahmen des vorliegenden Amtshilfeverfahrens zu übermittelnden Informationen nur gemäss Art. 26 DBA CH-US in den Verfahren betreffend die betroffene Person 1 und die betroffene Person 2 verwendet werden dürfen. Damit würde im Übrigen Art. 6 aDSG der Übermittlung der Informationen nicht entgegenstehen (vgl. E. 3.8.3).</w:t>
      </w:r>
    </w:p>
    <w:p>
      <w:r>
        <w:rPr>
          <w:b/>
        </w:rPr>
        <w:t>E. 11</w:t>
      </w:r>
    </w:p>
    <w:p>
      <w:r>
        <w:t>Die Beschwerde ist lediglich bezüglich Spezialitätsvorbehalt (E. 10.3) gutzuheissen, im Übrigen ist sie abzuweisen, soweit darauf einzutreten ist.</w:t>
      </w:r>
    </w:p>
    <w:p>
      <w:r>
        <w:rPr>
          <w:b/>
        </w:rPr>
        <w:t>E. 12.1</w:t>
      </w:r>
    </w:p>
    <w:p>
      <w:r>
        <w:t>Die Verfahrenskosten werden in der Regel der unterliegenden Partei auferlegt; unterliegt diese nur teilweise, so werden die Verfahrenskosten ermässigt (Art. 63 Abs. 1 VwVG). Die Verfahrenskosten sind vorliegend auf Fr. 2'000.-- festzusetzen (vgl. Art. 2 Abs. 1 i.V.m. Art. 4 des Reglements vom 21. Februar 2008 über die Kosten und Entschädigungen vor dem Bundesverwaltungsgericht [VGKE, SR 173.110]). Der Beschwerdeführer obsiegt nur teilweise, weshalb es sich rechtfertigt, ihm Verfahrenskosten in der Höhe von Fr. 1'600.-- aufzuerlegen. Letzterer Betrag ist dem geleisteten Kostenvorschuss von Fr. 2'000.-- zu entnehmen. Der Restbetrag von Fr. 400.-- ist dem Beschwerdeführer nach Eintritt der Rechtskraft des vorliegenden Urteils zurückzuerstatten. Der Vorinstanz können keine Verfahrenskosten auferlegt werden (Art. 63 Abs. 2 VwVG). Ihr sind darum auch im Zusammenhang mit der Abweisung ihres Antrags auf Verfahrensvereinigung mit Zwischenverfügung vom 8. November 2023 (vgl. Sachverhalt Bst. C.g) keine Verfahrenskosten aufzuerlegen.</w:t>
      </w:r>
    </w:p>
    <w:p>
      <w:r>
        <w:rPr>
          <w:b/>
        </w:rPr>
        <w:t>E. 12.2</w:t>
      </w:r>
    </w:p>
    <w:p>
      <w:r>
        <w:t>Die Vorinstanz hat dem teilweise obsiegenden Beschwerdeführer die diesem erwachsenen notwendigen Kosten in endsprechend reduziertem Umfang zu entschädigen (Art. 64 Abs. 1 und 2 VwVG; Art. 7 ff VGKE). Das Bundesverwaltungsgericht trifft den Entscheid über die Parteientschädigung in Anwendung von Art. 14 VGKE und von Amtes wegen aufgrund der Kostennote, sofern vorhanden, sowie gestützt auf die Akten und in der Regel ohne eingehende Begründung. Die reduzierte Parteientschädigung des Beschwerdeführers ist auf Fr. 600.-- festzusetzen. Darin mitberücksichtigt ist die von der Vorinstanz zu leistende Parteientschädigung im Zusammenhang mit der Abweisung ihres Antrags auf Verfahrensvereinigung.</w:t>
      </w:r>
    </w:p>
    <w:p>
      <w:r>
        <w:rPr>
          <w:b/>
        </w:rPr>
        <w:t>E. 13</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